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Arial" w:hAnsi="Arial" w:cs="Arial"/>
          <w:b/>
          <w:b/>
          <w:sz w:val="18"/>
          <w:szCs w:val="18"/>
        </w:rPr>
      </w:pPr>
      <w:bookmarkStart w:id="0" w:name="_GoBack"/>
      <w:bookmarkEnd w:id="0"/>
      <w:r>
        <w:rPr>
          <w:rFonts w:cs="Arial" w:ascii="Arial" w:hAnsi="Arial"/>
          <w:b/>
          <w:sz w:val="18"/>
          <w:szCs w:val="18"/>
        </w:rPr>
        <w:t>Corso di Studio M81 - Laurea Triennale in Tecniche Audiometriche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/>
          <w:sz w:val="18"/>
          <w:szCs w:val="18"/>
        </w:rPr>
      </w:pPr>
      <w:r>
        <w:rPr>
          <w:rFonts w:cs="Arial" w:ascii="Arial" w:hAnsi="Arial"/>
          <w:b/>
          <w:sz w:val="18"/>
          <w:szCs w:val="18"/>
        </w:rPr>
        <w:t xml:space="preserve">SCHEDA DEL CORSO INTEGRATO Laboratorio Professionale     A.A. </w:t>
      </w:r>
      <w:r>
        <w:rPr>
          <w:rFonts w:cs="Arial" w:ascii="Arial" w:hAnsi="Arial"/>
          <w:b/>
          <w:sz w:val="18"/>
          <w:szCs w:val="18"/>
        </w:rPr>
        <w:t>2020/2021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 xml:space="preserve">- Anno di corso (I) </w:t>
        <w:tab/>
        <w:tab/>
        <w:t>Semestre (I)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b/>
          <w:sz w:val="18"/>
          <w:szCs w:val="18"/>
        </w:rPr>
        <w:t>Insegnamenti</w:t>
      </w:r>
      <w:r>
        <w:rPr>
          <w:rFonts w:cs="Arial" w:ascii="Arial" w:hAnsi="Arial"/>
          <w:sz w:val="18"/>
          <w:szCs w:val="18"/>
        </w:rPr>
        <w:t xml:space="preserve"> : (1) Laboratorio Professionalizzante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b/>
          <w:sz w:val="18"/>
          <w:szCs w:val="18"/>
        </w:rPr>
        <w:t>Insegnamenti propedeutici previsti</w:t>
      </w:r>
      <w:r>
        <w:rPr>
          <w:rFonts w:cs="Arial" w:ascii="Arial" w:hAnsi="Arial"/>
          <w:sz w:val="18"/>
          <w:szCs w:val="18"/>
        </w:rPr>
        <w:t xml:space="preserve">: nessuno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Titolo Insegnamento In Inglese: professionalizing laboratory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/>
          <w:sz w:val="18"/>
          <w:szCs w:val="18"/>
        </w:rPr>
      </w:pPr>
      <w:r>
        <w:rPr>
          <w:rFonts w:cs="Arial" w:ascii="Arial" w:hAnsi="Arial"/>
          <w:b/>
          <w:sz w:val="18"/>
          <w:szCs w:val="18"/>
        </w:rPr>
        <w:t>Docente:  Chiara Faggioli  (Prof. a contratto: bando)</w:t>
        <w:tab/>
        <w:t>email:</w:t>
        <w:tab/>
      </w:r>
      <w:hyperlink r:id="rId2">
        <w:r>
          <w:rPr>
            <w:rStyle w:val="CollegamentoInternet"/>
            <w:rFonts w:cs="Arial" w:ascii="Arial" w:hAnsi="Arial"/>
            <w:b/>
            <w:sz w:val="18"/>
            <w:szCs w:val="18"/>
          </w:rPr>
          <w:t>faggiolichiara@gmail.com</w:t>
        </w:r>
      </w:hyperlink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 xml:space="preserve">SSD: </w:t>
        <w:tab/>
        <w:t xml:space="preserve">MED/50 </w:t>
        <w:tab/>
        <w:tab/>
        <w:tab/>
        <w:t>CFU: 3</w:t>
      </w:r>
    </w:p>
    <w:p>
      <w:pPr>
        <w:pStyle w:val="Normal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right w:val="single" w:sz="4" w:space="4" w:color="000000"/>
        </w:pBdr>
        <w:rPr>
          <w:rFonts w:ascii="Arial" w:hAnsi="Arial" w:cs="Arial"/>
          <w:b/>
          <w:b/>
          <w:sz w:val="18"/>
          <w:szCs w:val="18"/>
        </w:rPr>
      </w:pPr>
      <w:r>
        <w:rPr>
          <w:rFonts w:cs="Arial" w:ascii="Arial" w:hAnsi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869"/>
      </w:tblGrid>
      <w:tr>
        <w:trPr>
          <w:trHeight w:val="17" w:hRule="atLeast"/>
        </w:trPr>
        <w:tc>
          <w:tcPr>
            <w:tcW w:w="986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Default"/>
              <w:pBdr>
                <w:left w:val="single" w:sz="4" w:space="4" w:color="000000"/>
              </w:pBdr>
              <w:ind w:right="907" w:hanging="0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</w:r>
          </w:p>
        </w:tc>
      </w:tr>
      <w:tr>
        <w:trPr>
          <w:trHeight w:val="211" w:hRule="atLeast"/>
        </w:trPr>
        <w:tc>
          <w:tcPr>
            <w:tcW w:w="986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Gli studenti devono dimostrare di conoscere l’anatomia dell’orecchio esterno e medio, le apparecchiature ed i test di base che si effettuano per la diagnosi di ipoacusia.</w:t>
            </w:r>
          </w:p>
        </w:tc>
      </w:tr>
      <w:tr>
        <w:trPr>
          <w:trHeight w:val="17" w:hRule="atLeast"/>
        </w:trPr>
        <w:tc>
          <w:tcPr>
            <w:tcW w:w="986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59" w:hRule="atLeast"/>
        </w:trPr>
        <w:tc>
          <w:tcPr>
            <w:tcW w:w="986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iCs/>
                <w:sz w:val="18"/>
                <w:szCs w:val="18"/>
              </w:rPr>
              <w:t xml:space="preserve">Le informazioni fornite dal corso sono finalizzate anche alla comprensione degli argomenti </w:t>
            </w:r>
            <w:r>
              <w:rPr>
                <w:rFonts w:cs="Arial" w:ascii="Arial" w:hAnsi="Arial"/>
                <w:bCs/>
                <w:iCs/>
                <w:sz w:val="18"/>
                <w:szCs w:val="18"/>
              </w:rPr>
              <w:t>che verranno trattati negli anni successivi</w:t>
            </w:r>
          </w:p>
        </w:tc>
      </w:tr>
      <w:tr>
        <w:trPr>
          <w:trHeight w:val="383" w:hRule="atLeast"/>
        </w:trPr>
        <w:tc>
          <w:tcPr>
            <w:tcW w:w="9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>
          <w:trHeight w:val="383" w:hRule="atLeast"/>
        </w:trPr>
        <w:tc>
          <w:tcPr>
            <w:tcW w:w="9869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</w:tbl>
    <w:p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Programma </w:t>
      </w:r>
    </w:p>
    <w:p>
      <w:pPr>
        <w:pStyle w:val="Normal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before="0" w:afterAutospacing="0" w:after="0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before="0" w:afterAutospacing="0" w:after="0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- anatomia orecchio esterno dall'organo alla funzione</w:t>
      </w:r>
    </w:p>
    <w:p>
      <w:pPr>
        <w:pStyle w:val="Normal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before="0" w:afterAutospacing="0" w:after="0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- semeiotica orecchio esterno</w:t>
      </w:r>
    </w:p>
    <w:p>
      <w:pPr>
        <w:pStyle w:val="Normal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before="0" w:afterAutospacing="0" w:after="0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- patologia orecchio esterno: Quadri clinici</w:t>
        <w:br/>
        <w:t>- discussione casi clinici e iconografia</w:t>
        <w:br/>
        <w:t xml:space="preserve">- anatomia orecchio medio dall'organo alla funzione                                                      </w:t>
      </w:r>
    </w:p>
    <w:p>
      <w:pPr>
        <w:pStyle w:val="Normal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before="0" w:afterAutospacing="0" w:after="0"/>
        <w:rPr>
          <w:rFonts w:ascii="Arial" w:hAnsi="Arial" w:cs="Arial"/>
          <w:sz w:val="18"/>
          <w:szCs w:val="18"/>
          <w:lang w:val="en-US"/>
        </w:rPr>
      </w:pPr>
      <w:r>
        <w:rPr>
          <w:rFonts w:cs="Arial" w:ascii="Arial" w:hAnsi="Arial"/>
          <w:sz w:val="18"/>
          <w:szCs w:val="18"/>
        </w:rPr>
        <w:t>- l’audiometro, esame audiometrico, test VA-VO</w:t>
        <w:br/>
        <w:t xml:space="preserve">- fisiopatologia dell'orecchio medio. </w:t>
      </w:r>
      <w:r>
        <w:rPr>
          <w:rFonts w:cs="Arial" w:ascii="Arial" w:hAnsi="Arial"/>
          <w:sz w:val="18"/>
          <w:szCs w:val="18"/>
          <w:lang w:val="en-US"/>
        </w:rPr>
        <w:t xml:space="preserve">La tuba di Eustachio. </w:t>
      </w:r>
    </w:p>
    <w:p>
      <w:pPr>
        <w:pStyle w:val="Normal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before="0" w:afterAutospacing="0" w:after="0"/>
        <w:rPr>
          <w:rFonts w:ascii="Arial" w:hAnsi="Arial" w:cs="Arial"/>
          <w:sz w:val="18"/>
          <w:szCs w:val="18"/>
          <w:lang w:val="en-US"/>
        </w:rPr>
      </w:pPr>
      <w:r>
        <w:rPr>
          <w:rFonts w:cs="Arial" w:ascii="Arial" w:hAnsi="Arial"/>
          <w:sz w:val="18"/>
          <w:szCs w:val="18"/>
          <w:lang w:val="en-US"/>
        </w:rPr>
        <w:t>- tipi di ipoacusia</w:t>
      </w:r>
    </w:p>
    <w:p>
      <w:pPr>
        <w:pStyle w:val="Normal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before="0" w:afterAutospacing="0" w:after="0"/>
        <w:rPr>
          <w:rFonts w:ascii="Arial" w:hAnsi="Arial" w:cs="Arial"/>
          <w:sz w:val="18"/>
          <w:szCs w:val="18"/>
          <w:lang w:val="en-US"/>
        </w:rPr>
      </w:pPr>
      <w:r>
        <w:rPr>
          <w:rFonts w:cs="Arial" w:ascii="Arial" w:hAnsi="Arial"/>
          <w:sz w:val="18"/>
          <w:szCs w:val="18"/>
          <w:lang w:val="en-US"/>
        </w:rPr>
      </w:r>
    </w:p>
    <w:p>
      <w:pPr>
        <w:pStyle w:val="Normal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before="0" w:afterAutospacing="0" w:after="0"/>
        <w:rPr>
          <w:rFonts w:ascii="Arial" w:hAnsi="Arial" w:cs="Arial"/>
          <w:sz w:val="18"/>
          <w:szCs w:val="18"/>
          <w:lang w:val="en-US"/>
        </w:rPr>
      </w:pPr>
      <w:r>
        <w:rPr>
          <w:rFonts w:cs="Arial" w:ascii="Arial" w:hAnsi="Arial"/>
          <w:sz w:val="18"/>
          <w:szCs w:val="18"/>
          <w:lang w:val="en-US"/>
        </w:rPr>
      </w:r>
    </w:p>
    <w:p>
      <w:pPr>
        <w:pStyle w:val="Normal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before="0" w:afterAutospacing="0" w:after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cs="Arial" w:ascii="Arial" w:hAnsi="Arial"/>
          <w:color w:val="000000"/>
          <w:sz w:val="18"/>
          <w:szCs w:val="18"/>
          <w:lang w:val="en-US"/>
        </w:rPr>
      </w:r>
    </w:p>
    <w:p>
      <w:pPr>
        <w:pStyle w:val="Normal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before="0" w:afterAutospacing="0" w:after="0"/>
        <w:rPr>
          <w:rFonts w:ascii="Arial" w:hAnsi="Arial" w:cs="Arial"/>
          <w:b/>
          <w:b/>
          <w:color w:val="000000"/>
          <w:sz w:val="18"/>
          <w:szCs w:val="18"/>
          <w:lang w:val="en-US"/>
        </w:rPr>
      </w:pPr>
      <w:r>
        <w:rPr>
          <w:rFonts w:cs="Arial" w:ascii="Arial" w:hAnsi="Arial"/>
          <w:b/>
          <w:color w:val="000000"/>
          <w:sz w:val="18"/>
          <w:szCs w:val="18"/>
          <w:lang w:val="en-US"/>
        </w:rPr>
        <w:t>Contents</w:t>
      </w:r>
    </w:p>
    <w:p>
      <w:pPr>
        <w:pStyle w:val="Normal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before="0" w:afterAutospacing="0" w:after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cs="Arial" w:ascii="Arial" w:hAnsi="Arial"/>
          <w:color w:val="000000"/>
          <w:sz w:val="18"/>
          <w:szCs w:val="18"/>
          <w:lang w:val="en-US"/>
        </w:rPr>
        <w:t>- outer anatomy of the ear from the organ to the function  </w:t>
      </w:r>
    </w:p>
    <w:p>
      <w:pPr>
        <w:pStyle w:val="Normal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before="0" w:afterAutospacing="0" w:after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cs="Arial" w:ascii="Arial" w:hAnsi="Arial"/>
          <w:color w:val="000000"/>
          <w:sz w:val="18"/>
          <w:szCs w:val="18"/>
          <w:lang w:val="en-US"/>
        </w:rPr>
        <w:t>- semeiotic outer ear  </w:t>
      </w:r>
    </w:p>
    <w:p>
      <w:pPr>
        <w:pStyle w:val="Normal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before="0" w:afterAutospacing="0" w:after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cs="Arial" w:ascii="Arial" w:hAnsi="Arial"/>
          <w:color w:val="000000"/>
          <w:sz w:val="18"/>
          <w:szCs w:val="18"/>
          <w:lang w:val="en-US"/>
        </w:rPr>
        <w:t xml:space="preserve">- external ear disease: clinical trials </w:t>
      </w:r>
    </w:p>
    <w:p>
      <w:pPr>
        <w:pStyle w:val="Normal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before="0" w:afterAutospacing="0" w:after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cs="Arial" w:ascii="Arial" w:hAnsi="Arial"/>
          <w:color w:val="000000"/>
          <w:sz w:val="18"/>
          <w:szCs w:val="18"/>
          <w:lang w:val="en-US"/>
        </w:rPr>
        <w:t xml:space="preserve">- discussion of clinical cases and iconography </w:t>
      </w:r>
    </w:p>
    <w:p>
      <w:pPr>
        <w:pStyle w:val="Normal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before="0" w:afterAutospacing="0" w:after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cs="Arial" w:ascii="Arial" w:hAnsi="Arial"/>
          <w:color w:val="000000"/>
          <w:sz w:val="18"/>
          <w:szCs w:val="18"/>
          <w:lang w:val="en-US"/>
        </w:rPr>
        <w:t xml:space="preserve">- middle ear anatomy from the organ to the function </w:t>
      </w:r>
    </w:p>
    <w:p>
      <w:pPr>
        <w:pStyle w:val="Normal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before="0" w:afterAutospacing="0" w:after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cs="Arial" w:ascii="Arial" w:hAnsi="Arial"/>
          <w:color w:val="000000"/>
          <w:sz w:val="18"/>
          <w:szCs w:val="18"/>
          <w:lang w:val="en-US"/>
        </w:rPr>
        <w:t xml:space="preserve">– </w:t>
      </w:r>
      <w:r>
        <w:rPr>
          <w:rFonts w:cs="Arial" w:ascii="Arial" w:hAnsi="Arial"/>
          <w:color w:val="000000"/>
          <w:sz w:val="18"/>
          <w:szCs w:val="18"/>
          <w:lang w:val="en-US"/>
        </w:rPr>
        <w:t>audiometer,audiometric examination,  VA-VO test</w:t>
      </w:r>
    </w:p>
    <w:p>
      <w:pPr>
        <w:pStyle w:val="Normal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before="0" w:afterAutospacing="0" w:after="0"/>
        <w:rPr>
          <w:rFonts w:ascii="Arial" w:hAnsi="Arial" w:cs="Arial"/>
          <w:color w:val="000000"/>
          <w:sz w:val="18"/>
          <w:szCs w:val="18"/>
        </w:rPr>
      </w:pPr>
      <w:r>
        <w:rPr>
          <w:rFonts w:cs="Arial" w:ascii="Arial" w:hAnsi="Arial"/>
          <w:color w:val="000000"/>
          <w:sz w:val="18"/>
          <w:szCs w:val="18"/>
          <w:lang w:val="en-US"/>
        </w:rPr>
        <w:t xml:space="preserve"> </w:t>
      </w:r>
      <w:r>
        <w:rPr>
          <w:rFonts w:cs="Arial" w:ascii="Arial" w:hAnsi="Arial"/>
          <w:color w:val="000000"/>
          <w:sz w:val="18"/>
          <w:szCs w:val="18"/>
          <w:lang w:val="en-US"/>
        </w:rPr>
        <w:t xml:space="preserve">- Middle ear pathopathology. </w:t>
      </w:r>
      <w:r>
        <w:rPr>
          <w:rFonts w:cs="Arial" w:ascii="Arial" w:hAnsi="Arial"/>
          <w:color w:val="000000"/>
          <w:sz w:val="18"/>
          <w:szCs w:val="18"/>
        </w:rPr>
        <w:t>Eustachian tube.</w:t>
      </w:r>
    </w:p>
    <w:p>
      <w:pPr>
        <w:pStyle w:val="Normal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before="0" w:afterAutospacing="0" w:after="0"/>
        <w:rPr>
          <w:rFonts w:ascii="Arial" w:hAnsi="Arial" w:cs="Arial"/>
          <w:b/>
          <w:b/>
          <w:color w:val="000000"/>
          <w:sz w:val="18"/>
          <w:szCs w:val="18"/>
        </w:rPr>
      </w:pPr>
      <w:r>
        <w:rPr>
          <w:rFonts w:cs="Arial" w:ascii="Arial" w:hAnsi="Arial"/>
          <w:color w:val="000000"/>
          <w:sz w:val="18"/>
          <w:szCs w:val="18"/>
        </w:rPr>
        <w:t xml:space="preserve"> </w:t>
      </w:r>
      <w:r>
        <w:rPr>
          <w:rFonts w:cs="Arial" w:ascii="Arial" w:hAnsi="Arial"/>
          <w:color w:val="000000"/>
          <w:sz w:val="18"/>
          <w:szCs w:val="18"/>
        </w:rPr>
        <w:t xml:space="preserve">- types of hypoacusia </w:t>
      </w:r>
    </w:p>
    <w:p>
      <w:pPr>
        <w:pStyle w:val="NormalWeb"/>
        <w:spacing w:beforeAutospacing="0" w:before="0" w:afterAutospacing="0" w:after="0"/>
        <w:rPr>
          <w:rFonts w:ascii="Arial" w:hAnsi="Arial" w:cs="Arial"/>
          <w:b/>
          <w:b/>
          <w:color w:val="000000"/>
          <w:sz w:val="18"/>
          <w:szCs w:val="18"/>
        </w:rPr>
      </w:pPr>
      <w:r>
        <w:rPr>
          <w:rFonts w:cs="Arial" w:ascii="Arial" w:hAnsi="Arial"/>
          <w:b/>
          <w:color w:val="000000"/>
          <w:sz w:val="18"/>
          <w:szCs w:val="18"/>
        </w:rPr>
      </w:r>
    </w:p>
    <w:p>
      <w:pPr>
        <w:pStyle w:val="Normal"/>
        <w:rPr>
          <w:rFonts w:ascii="Arial" w:hAnsi="Arial" w:cs="Arial"/>
          <w:b/>
          <w:b/>
          <w:bCs/>
          <w:sz w:val="18"/>
          <w:szCs w:val="18"/>
        </w:rPr>
      </w:pPr>
      <w:r>
        <w:rPr>
          <w:rFonts w:cs="Arial" w:ascii="Arial" w:hAnsi="Arial"/>
          <w:b/>
          <w:bCs/>
          <w:sz w:val="18"/>
          <w:szCs w:val="18"/>
        </w:rPr>
      </w:r>
    </w:p>
    <w:p>
      <w:pPr>
        <w:pStyle w:val="Normal"/>
        <w:rPr>
          <w:rFonts w:ascii="Arial" w:hAnsi="Arial" w:cs="Arial"/>
          <w:b/>
          <w:b/>
          <w:sz w:val="18"/>
          <w:szCs w:val="18"/>
        </w:rPr>
      </w:pPr>
      <w:r>
        <w:rPr>
          <w:rFonts w:cs="Arial" w:ascii="Arial" w:hAnsi="Arial"/>
          <w:b/>
          <w:sz w:val="18"/>
          <w:szCs w:val="18"/>
        </w:rPr>
      </w:r>
    </w:p>
    <w:p>
      <w:pPr>
        <w:pStyle w:val="Normal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b/>
          <w:sz w:val="18"/>
          <w:szCs w:val="18"/>
        </w:rPr>
        <w:t>Modalità di accertamento del profitto</w:t>
      </w:r>
      <w:r>
        <w:rPr>
          <w:rFonts w:cs="Arial" w:ascii="Arial" w:hAnsi="Arial"/>
          <w:sz w:val="18"/>
          <w:szCs w:val="18"/>
        </w:rPr>
        <w:t>: Idoneità</w:t>
      </w:r>
    </w:p>
    <w:p>
      <w:pPr>
        <w:pStyle w:val="ListParagraph"/>
        <w:spacing w:before="0" w:after="200"/>
        <w:contextualSpacing/>
        <w:rPr>
          <w:rFonts w:ascii="Arial" w:hAnsi="Arial" w:cs="Arial"/>
          <w:b/>
          <w:b/>
          <w:sz w:val="18"/>
          <w:szCs w:val="18"/>
        </w:rPr>
      </w:pPr>
      <w:r>
        <w:rPr/>
      </w:r>
    </w:p>
    <w:sectPr>
      <w:type w:val="nextPage"/>
      <w:pgSz w:w="11906" w:h="16838"/>
      <w:pgMar w:left="1133" w:right="1133" w:header="0" w:top="1416" w:footer="0" w:bottom="1133" w:gutter="0"/>
      <w:pgBorders w:display="allPages"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1c1e5d"/>
    <w:rPr>
      <w:b/>
      <w:bCs/>
    </w:rPr>
  </w:style>
  <w:style w:type="character" w:styleId="CollegamentoInternet">
    <w:name w:val="Collegamento Internet"/>
    <w:basedOn w:val="DefaultParagraphFont"/>
    <w:uiPriority w:val="99"/>
    <w:unhideWhenUsed/>
    <w:rsid w:val="00ca06d7"/>
    <w:rPr>
      <w:color w:val="0000FF" w:themeColor="hyperlink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Default" w:customStyle="1">
    <w:name w:val="Default"/>
    <w:qFormat/>
    <w:rsid w:val="00a13b01"/>
    <w:pPr>
      <w:widowControl/>
      <w:bidi w:val="0"/>
      <w:spacing w:lineRule="auto" w:line="240"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it-IT" w:eastAsia="en-US" w:bidi="ar-SA"/>
    </w:rPr>
  </w:style>
  <w:style w:type="paragraph" w:styleId="ListParagraph">
    <w:name w:val="List Paragraph"/>
    <w:basedOn w:val="Normal"/>
    <w:uiPriority w:val="34"/>
    <w:qFormat/>
    <w:rsid w:val="00ab4aab"/>
    <w:pPr>
      <w:spacing w:before="0" w:after="200"/>
      <w:ind w:left="720" w:hanging="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9115c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faggiolichiara@gmail.co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LibreOffice/6.4.0.3$Windows_X86_64 LibreOffice_project/b0a288ab3d2d4774cb44b62f04d5d28733ac6df8</Application>
  <Pages>1</Pages>
  <Words>210</Words>
  <Characters>1306</Characters>
  <CharactersWithSpaces>1572</CharactersWithSpaces>
  <Paragraphs>27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2019-11-04T09:05:00Z</dcterms:created>
  <dc:creator>admin</dc:creator>
  <dc:description/>
  <dc:language>it-IT</dc:language>
  <cp:lastModifiedBy/>
  <cp:lastPrinted>2017-11-20T09:15:00Z</cp:lastPrinted>
  <dcterms:modified xsi:type="dcterms:W3CDTF">2020-09-06T16:03:18Z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