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cs="Arial"/>
          <w:b/>
          <w:b/>
          <w:sz w:val="18"/>
          <w:szCs w:val="18"/>
        </w:rPr>
      </w:pPr>
      <w:r>
        <w:rPr>
          <w:rFonts w:cs="Arial" w:ascii="Arial" w:hAnsi="Arial"/>
          <w:b/>
          <w:sz w:val="18"/>
          <w:szCs w:val="18"/>
        </w:rPr>
        <w:t>Corso di Studio M86 - Laurea Triennale in Tecniche Audioprotesiche</w:t>
      </w:r>
    </w:p>
    <w:p>
      <w:pPr>
        <w:pStyle w:val="Normal"/>
        <w:pBdr>
          <w:top w:val="single" w:sz="4" w:space="1" w:color="000000"/>
          <w:left w:val="single" w:sz="4" w:space="4" w:color="000000"/>
          <w:bottom w:val="single" w:sz="4" w:space="1" w:color="000000"/>
          <w:right w:val="single" w:sz="4" w:space="4" w:color="000000"/>
        </w:pBdr>
        <w:rPr>
          <w:rFonts w:ascii="Arial" w:hAnsi="Arial" w:cs="Arial"/>
          <w:b/>
          <w:b/>
          <w:sz w:val="18"/>
          <w:szCs w:val="18"/>
        </w:rPr>
      </w:pPr>
      <w:r>
        <w:rPr>
          <w:rFonts w:cs="Arial" w:ascii="Arial" w:hAnsi="Arial"/>
          <w:b/>
          <w:sz w:val="18"/>
          <w:szCs w:val="18"/>
        </w:rPr>
        <w:t xml:space="preserve">SCHEDA DEL CORSO INTEGRATO DI  SCIENZE TECNICHE AUDIOPROTESICHE II (D2) </w:t>
        <w:tab/>
        <w:t xml:space="preserve">A.A. </w:t>
      </w:r>
      <w:bookmarkStart w:id="0" w:name="_GoBack"/>
      <w:bookmarkEnd w:id="0"/>
      <w:r>
        <w:rPr>
          <w:rFonts w:cs="Arial" w:ascii="Arial" w:hAnsi="Arial"/>
          <w:b/>
          <w:sz w:val="18"/>
          <w:szCs w:val="18"/>
        </w:rPr>
        <w:t>2020/2021</w:t>
      </w:r>
    </w:p>
    <w:p>
      <w:pPr>
        <w:pStyle w:val="Normal"/>
        <w:pBdr>
          <w:top w:val="single" w:sz="4" w:space="1" w:color="000000"/>
          <w:left w:val="single" w:sz="4" w:space="4" w:color="000000"/>
          <w:bottom w:val="single" w:sz="4" w:space="1" w:color="000000"/>
          <w:right w:val="single" w:sz="4" w:space="4" w:color="000000"/>
        </w:pBdr>
        <w:rPr>
          <w:rFonts w:ascii="Arial" w:hAnsi="Arial" w:cs="Arial"/>
          <w:sz w:val="18"/>
          <w:szCs w:val="18"/>
        </w:rPr>
      </w:pPr>
      <w:r>
        <w:rPr>
          <w:rFonts w:cs="Arial" w:ascii="Arial" w:hAnsi="Arial"/>
          <w:sz w:val="18"/>
          <w:szCs w:val="18"/>
        </w:rPr>
        <w:t xml:space="preserve">- Anno di corso (II) </w:t>
        <w:tab/>
        <w:tab/>
        <w:t>Semestre (II)</w:t>
      </w:r>
    </w:p>
    <w:p>
      <w:pPr>
        <w:pStyle w:val="Normal"/>
        <w:pBdr>
          <w:top w:val="single" w:sz="4" w:space="1" w:color="000000"/>
          <w:left w:val="single" w:sz="4" w:space="4" w:color="000000"/>
          <w:bottom w:val="single" w:sz="4" w:space="1" w:color="000000"/>
          <w:right w:val="single" w:sz="4" w:space="4" w:color="000000"/>
        </w:pBdr>
        <w:rPr>
          <w:rFonts w:ascii="Arial" w:hAnsi="Arial" w:cs="Arial"/>
          <w:sz w:val="18"/>
          <w:szCs w:val="18"/>
        </w:rPr>
      </w:pPr>
      <w:r>
        <w:rPr>
          <w:rFonts w:cs="Arial" w:ascii="Arial" w:hAnsi="Arial"/>
          <w:b/>
          <w:sz w:val="18"/>
          <w:szCs w:val="18"/>
        </w:rPr>
        <w:t>Insegnamenti</w:t>
      </w:r>
      <w:r>
        <w:rPr>
          <w:rFonts w:cs="Arial" w:ascii="Arial" w:hAnsi="Arial"/>
          <w:sz w:val="18"/>
          <w:szCs w:val="18"/>
        </w:rPr>
        <w:t xml:space="preserve"> : (1) Audiologia III (2) Audioprotesi II </w:t>
      </w:r>
    </w:p>
    <w:p>
      <w:pPr>
        <w:pStyle w:val="Normal"/>
        <w:pBdr>
          <w:top w:val="single" w:sz="4" w:space="1" w:color="000000"/>
          <w:left w:val="single" w:sz="4" w:space="4" w:color="000000"/>
          <w:bottom w:val="single" w:sz="4" w:space="1" w:color="000000"/>
          <w:right w:val="single" w:sz="4" w:space="4" w:color="000000"/>
        </w:pBdr>
        <w:rPr>
          <w:rFonts w:ascii="Arial" w:hAnsi="Arial" w:cs="Arial"/>
          <w:sz w:val="18"/>
          <w:szCs w:val="18"/>
        </w:rPr>
      </w:pPr>
      <w:r>
        <w:rPr>
          <w:rFonts w:cs="Arial" w:ascii="Arial" w:hAnsi="Arial"/>
          <w:b/>
          <w:sz w:val="18"/>
          <w:szCs w:val="18"/>
        </w:rPr>
        <w:t xml:space="preserve">Insegnamenti propedeutici previsti </w:t>
      </w:r>
      <w:r>
        <w:rPr>
          <w:rFonts w:cs="Arial" w:ascii="Arial" w:hAnsi="Arial"/>
          <w:sz w:val="18"/>
          <w:szCs w:val="18"/>
        </w:rPr>
        <w:t>: C.I.: C1 (Audiologia e Psicologia)  e  C2 (Audioprotesi e Psicometria)</w:t>
      </w:r>
    </w:p>
    <w:p>
      <w:pPr>
        <w:pStyle w:val="Normal"/>
        <w:rPr>
          <w:rFonts w:ascii="Arial" w:hAnsi="Arial" w:cs="Arial"/>
          <w:sz w:val="18"/>
          <w:szCs w:val="18"/>
        </w:rPr>
      </w:pPr>
      <w:r>
        <w:rPr>
          <w:rFonts w:cs="Arial" w:ascii="Arial" w:hAnsi="Arial"/>
          <w:sz w:val="18"/>
          <w:szCs w:val="18"/>
        </w:rPr>
      </w:r>
    </w:p>
    <w:p>
      <w:pPr>
        <w:pStyle w:val="Normal"/>
        <w:pBdr>
          <w:top w:val="single" w:sz="4" w:space="1" w:color="000000"/>
          <w:left w:val="single" w:sz="4" w:space="4" w:color="000000"/>
          <w:bottom w:val="single" w:sz="4" w:space="1" w:color="000000"/>
          <w:right w:val="single" w:sz="4" w:space="4" w:color="000000"/>
        </w:pBdr>
        <w:rPr>
          <w:rFonts w:ascii="Arial" w:hAnsi="Arial" w:cs="Arial"/>
          <w:sz w:val="18"/>
          <w:szCs w:val="18"/>
        </w:rPr>
      </w:pPr>
      <w:r>
        <w:rPr>
          <w:rFonts w:cs="Arial" w:ascii="Arial" w:hAnsi="Arial"/>
          <w:b/>
          <w:sz w:val="18"/>
          <w:szCs w:val="18"/>
        </w:rPr>
        <w:t>INSEGNAMENTO (1): Audiologia III</w:t>
      </w:r>
    </w:p>
    <w:p>
      <w:pPr>
        <w:pStyle w:val="Normal"/>
        <w:pBdr>
          <w:top w:val="single" w:sz="4" w:space="1" w:color="000000"/>
          <w:left w:val="single" w:sz="4" w:space="4" w:color="000000"/>
          <w:bottom w:val="single" w:sz="4" w:space="1" w:color="000000"/>
          <w:right w:val="single" w:sz="4" w:space="4" w:color="000000"/>
        </w:pBdr>
        <w:rPr>
          <w:rFonts w:ascii="inherit" w:hAnsi="inherit" w:eastAsia="Times New Roman" w:cs="Courier New"/>
          <w:b/>
          <w:b/>
          <w:color w:val="212121"/>
        </w:rPr>
      </w:pPr>
      <w:r>
        <w:rPr>
          <w:rFonts w:cs="Arial" w:ascii="Arial" w:hAnsi="Arial"/>
          <w:sz w:val="18"/>
          <w:szCs w:val="18"/>
        </w:rPr>
        <w:t>Titolo Insegnamento In Inglese:</w:t>
      </w:r>
      <w:r>
        <w:rPr>
          <w:rFonts w:eastAsia="Times New Roman" w:cs="Courier New" w:ascii="inherit" w:hAnsi="inherit"/>
          <w:color w:val="212121"/>
          <w:sz w:val="20"/>
          <w:szCs w:val="20"/>
        </w:rPr>
        <w:t xml:space="preserve"> </w:t>
      </w:r>
      <w:r>
        <w:rPr>
          <w:rFonts w:eastAsia="Times New Roman" w:cs="Arial" w:ascii="Arial" w:hAnsi="Arial"/>
          <w:b/>
          <w:color w:val="212121"/>
          <w:sz w:val="18"/>
          <w:szCs w:val="18"/>
        </w:rPr>
        <w:t>Audiology III</w:t>
      </w:r>
    </w:p>
    <w:p>
      <w:pPr>
        <w:pStyle w:val="Normal"/>
        <w:pBdr>
          <w:top w:val="single" w:sz="4" w:space="1" w:color="000000"/>
          <w:left w:val="single" w:sz="4" w:space="4" w:color="000000"/>
          <w:bottom w:val="single" w:sz="4" w:space="1" w:color="000000"/>
          <w:right w:val="single" w:sz="4" w:space="4" w:color="000000"/>
        </w:pBdr>
        <w:rPr>
          <w:rFonts w:ascii="Arial" w:hAnsi="Arial" w:cs="Arial"/>
          <w:b/>
          <w:b/>
          <w:sz w:val="18"/>
          <w:szCs w:val="18"/>
        </w:rPr>
      </w:pPr>
      <w:r>
        <w:rPr>
          <w:rFonts w:cs="Arial" w:ascii="Arial" w:hAnsi="Arial"/>
          <w:b/>
          <w:sz w:val="18"/>
          <w:szCs w:val="18"/>
        </w:rPr>
        <w:t>Docente: Elio Marciano/Carla Laria/Rita Malesci</w:t>
      </w:r>
    </w:p>
    <w:p>
      <w:pPr>
        <w:pStyle w:val="Normal"/>
        <w:pBdr>
          <w:top w:val="single" w:sz="4" w:space="1" w:color="000000"/>
          <w:left w:val="single" w:sz="4" w:space="4" w:color="000000"/>
          <w:bottom w:val="single" w:sz="4" w:space="1" w:color="000000"/>
          <w:right w:val="single" w:sz="4" w:space="4" w:color="000000"/>
        </w:pBdr>
        <w:rPr>
          <w:rFonts w:ascii="Arial" w:hAnsi="Arial" w:cs="Arial"/>
          <w:b/>
          <w:b/>
          <w:sz w:val="18"/>
          <w:szCs w:val="18"/>
          <w:lang w:val="en-US"/>
        </w:rPr>
      </w:pPr>
      <w:r>
        <w:rPr>
          <w:rFonts w:cs="Arial" w:ascii="Arial" w:hAnsi="Arial"/>
          <w:b/>
          <w:sz w:val="18"/>
          <w:szCs w:val="18"/>
        </w:rPr>
        <w:t xml:space="preserve"> </w:t>
      </w:r>
      <w:r>
        <w:rPr>
          <w:rFonts w:cs="Arial" w:ascii="Arial" w:hAnsi="Arial"/>
          <w:b/>
          <w:sz w:val="18"/>
          <w:szCs w:val="18"/>
          <w:lang w:val="en-US"/>
        </w:rPr>
        <w:t>email:marciano@unina.it/ carla.laria@unina.it/rita.malesci@unina.it</w:t>
        <w:tab/>
        <w:tab/>
        <w:t xml:space="preserve">     tel.: 081/7463496/2424</w:t>
      </w:r>
    </w:p>
    <w:p>
      <w:pPr>
        <w:pStyle w:val="Normal"/>
        <w:pBdr>
          <w:top w:val="single" w:sz="4" w:space="1" w:color="000000"/>
          <w:left w:val="single" w:sz="4" w:space="4" w:color="000000"/>
          <w:bottom w:val="single" w:sz="4" w:space="1" w:color="000000"/>
          <w:right w:val="single" w:sz="4" w:space="4" w:color="000000"/>
        </w:pBdr>
        <w:rPr>
          <w:rFonts w:ascii="Arial" w:hAnsi="Arial" w:cs="Arial"/>
          <w:sz w:val="18"/>
          <w:szCs w:val="18"/>
        </w:rPr>
      </w:pPr>
      <w:r>
        <w:rPr>
          <w:rFonts w:cs="Arial" w:ascii="Arial" w:hAnsi="Arial"/>
          <w:sz w:val="18"/>
          <w:szCs w:val="18"/>
        </w:rPr>
        <w:t xml:space="preserve">SSD: </w:t>
        <w:tab/>
        <w:t xml:space="preserve">MED/32  </w:t>
        <w:tab/>
        <w:t>CFU: 5</w:t>
      </w:r>
    </w:p>
    <w:p>
      <w:pPr>
        <w:pStyle w:val="Normal"/>
        <w:rPr>
          <w:rFonts w:ascii="Arial" w:hAnsi="Arial" w:cs="Arial"/>
          <w:sz w:val="18"/>
          <w:szCs w:val="18"/>
        </w:rPr>
      </w:pPr>
      <w:r>
        <w:rPr>
          <w:rFonts w:cs="Arial" w:ascii="Arial" w:hAnsi="Arial"/>
          <w:sz w:val="18"/>
          <w:szCs w:val="18"/>
        </w:rPr>
      </w:r>
    </w:p>
    <w:p>
      <w:pPr>
        <w:pStyle w:val="Normal"/>
        <w:pBdr>
          <w:top w:val="single" w:sz="4" w:space="1" w:color="000000"/>
          <w:left w:val="single" w:sz="4" w:space="4" w:color="000000"/>
          <w:right w:val="single" w:sz="4" w:space="4" w:color="000000"/>
        </w:pBdr>
        <w:rPr>
          <w:rFonts w:ascii="Arial" w:hAnsi="Arial" w:cs="Arial"/>
          <w:b/>
          <w:b/>
          <w:sz w:val="18"/>
          <w:szCs w:val="18"/>
        </w:rPr>
      </w:pPr>
      <w:r>
        <w:rPr>
          <w:rFonts w:cs="Arial" w:ascii="Arial" w:hAnsi="Arial"/>
          <w:b/>
          <w:sz w:val="18"/>
          <w:szCs w:val="18"/>
        </w:rPr>
        <w:t xml:space="preserve">Risultati di Apprendimento Attesi </w:t>
      </w:r>
    </w:p>
    <w:p>
      <w:pPr>
        <w:pStyle w:val="Normal"/>
        <w:pBdr>
          <w:top w:val="single" w:sz="4" w:space="1" w:color="000000"/>
          <w:left w:val="single" w:sz="4" w:space="4" w:color="000000"/>
          <w:right w:val="single" w:sz="4" w:space="4" w:color="000000"/>
        </w:pBdr>
        <w:rPr>
          <w:rFonts w:ascii="Arial" w:hAnsi="Arial" w:cs="Arial"/>
          <w:sz w:val="18"/>
          <w:szCs w:val="18"/>
        </w:rPr>
      </w:pPr>
      <w:r>
        <w:rPr>
          <w:rFonts w:cs="Arial" w:ascii="Arial" w:hAnsi="Arial"/>
          <w:sz w:val="18"/>
          <w:szCs w:val="18"/>
        </w:rPr>
        <w:t>Gli studenti devono dimostrare di aver appreso la patologia e la diagnostica audiologica specifica dell’adulto e dell’anziano nonché l’ apprendimento, delle patologie uditive centrali , patologie vestibolari, e la percezione verbale.</w:t>
      </w:r>
    </w:p>
    <w:tbl>
      <w:tblPr>
        <w:tblW w:w="9869" w:type="dxa"/>
        <w:jc w:val="left"/>
        <w:tblInd w:w="0" w:type="dxa"/>
        <w:tblCellMar>
          <w:top w:w="0" w:type="dxa"/>
          <w:left w:w="108" w:type="dxa"/>
          <w:bottom w:w="0" w:type="dxa"/>
          <w:right w:w="108" w:type="dxa"/>
        </w:tblCellMar>
        <w:tblLook w:firstRow="0" w:noVBand="0" w:lastRow="0" w:firstColumn="0" w:lastColumn="0" w:noHBand="0" w:val="0000"/>
      </w:tblPr>
      <w:tblGrid>
        <w:gridCol w:w="9869"/>
      </w:tblGrid>
      <w:tr>
        <w:trPr>
          <w:trHeight w:val="383" w:hRule="atLeast"/>
        </w:trPr>
        <w:tc>
          <w:tcPr>
            <w:tcW w:w="9869" w:type="dxa"/>
            <w:tcBorders>
              <w:top w:val="single" w:sz="4" w:space="0" w:color="000000"/>
            </w:tcBorders>
          </w:tcPr>
          <w:p>
            <w:pPr>
              <w:pStyle w:val="Normal"/>
              <w:spacing w:before="0" w:after="200"/>
              <w:rPr>
                <w:rFonts w:ascii="Arial" w:hAnsi="Arial" w:cs="Arial"/>
                <w:sz w:val="18"/>
                <w:szCs w:val="18"/>
              </w:rPr>
            </w:pPr>
            <w:r>
              <w:rPr>
                <w:rFonts w:cs="Arial" w:ascii="Arial" w:hAnsi="Arial"/>
                <w:sz w:val="18"/>
                <w:szCs w:val="18"/>
              </w:rPr>
            </w:r>
          </w:p>
        </w:tc>
      </w:tr>
    </w:tbl>
    <w:p>
      <w:pPr>
        <w:pStyle w:val="Default"/>
        <w:pBdr>
          <w:top w:val="single" w:sz="4" w:space="1" w:color="000000"/>
          <w:left w:val="single" w:sz="4" w:space="4" w:color="000000"/>
          <w:bottom w:val="single" w:sz="4" w:space="1" w:color="000000"/>
          <w:right w:val="single" w:sz="4" w:space="4" w:color="000000"/>
        </w:pBdr>
        <w:rPr>
          <w:b/>
          <w:b/>
          <w:bCs/>
          <w:sz w:val="18"/>
          <w:szCs w:val="18"/>
        </w:rPr>
      </w:pPr>
      <w:r>
        <w:rPr>
          <w:b/>
          <w:bCs/>
          <w:sz w:val="18"/>
          <w:szCs w:val="18"/>
        </w:rPr>
        <w:t xml:space="preserve">Programma </w:t>
      </w:r>
    </w:p>
    <w:p>
      <w:pPr>
        <w:pStyle w:val="Default"/>
        <w:pBdr>
          <w:top w:val="single" w:sz="4" w:space="1" w:color="000000"/>
          <w:left w:val="single" w:sz="4" w:space="4" w:color="000000"/>
          <w:bottom w:val="single" w:sz="4" w:space="1" w:color="000000"/>
          <w:right w:val="single" w:sz="4" w:space="4" w:color="000000"/>
        </w:pBdr>
        <w:rPr>
          <w:b/>
          <w:b/>
          <w:bCs/>
          <w:sz w:val="18"/>
          <w:szCs w:val="18"/>
        </w:rPr>
      </w:pPr>
      <w:r>
        <w:rPr>
          <w:b/>
          <w:bCs/>
          <w:sz w:val="18"/>
          <w:szCs w:val="18"/>
        </w:rPr>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Ipoacusia cocleare e retrococleare</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Il neurinoma dell’acustico</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Patologie Vascolari e tumorali di interesse audiologico</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L’idrope endolinfatica</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 xml:space="preserve">Maturazione uditiva </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Le vie uditive centrali</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La Neuropatia uditiva</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Meniere</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Accenni di terapia protesico-riabilitativa nel paziente adulto/anziano</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Perché si effettua una diagnosi precoce di sordità nel neonato: lo screening uditivo neonatale</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Definizione di ipoacusia ed influenza di questa sui meccanismi percettivi</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Otiti nel bambino</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Lo sviluppo percettivo nel bambino</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Funzioni esecutive e percezione acustico-verbale</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Lo sviluppo del linguaggio nel bambino</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Effetti delle varie deprivazioni uditive sulla percezione del linguaggio</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Effetti delle varie deprivazioni uditive sullo sviluppo del linguaggio</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 xml:space="preserve">Effetti delle lesioni a carico dell’orecchio esterno e/o medio sullo sviluppo del sistema uditivo </w:t>
      </w:r>
    </w:p>
    <w:p>
      <w:pPr>
        <w:pStyle w:val="Default"/>
        <w:pBdr>
          <w:top w:val="single" w:sz="4" w:space="1" w:color="000000"/>
          <w:left w:val="single" w:sz="4" w:space="4" w:color="000000"/>
          <w:bottom w:val="single" w:sz="4" w:space="1" w:color="000000"/>
          <w:right w:val="single" w:sz="4" w:space="4" w:color="000000"/>
        </w:pBdr>
        <w:rPr>
          <w:sz w:val="18"/>
          <w:szCs w:val="18"/>
        </w:rPr>
      </w:pPr>
      <w:r>
        <w:rPr>
          <w:sz w:val="18"/>
          <w:szCs w:val="18"/>
        </w:rPr>
        <w:t>Effetti delle lesioni a carico dell’orecchio interno sullo sviluppo del sistema uditivo</w:t>
      </w:r>
    </w:p>
    <w:p>
      <w:pPr>
        <w:pStyle w:val="Default"/>
        <w:pBdr>
          <w:top w:val="single" w:sz="4" w:space="1" w:color="000000"/>
          <w:left w:val="single" w:sz="4" w:space="4" w:color="000000"/>
          <w:bottom w:val="single" w:sz="4" w:space="1" w:color="000000"/>
          <w:right w:val="single" w:sz="4" w:space="4" w:color="000000"/>
        </w:pBdr>
        <w:rPr>
          <w:b/>
          <w:b/>
          <w:bCs/>
          <w:sz w:val="18"/>
          <w:szCs w:val="18"/>
        </w:rPr>
      </w:pPr>
      <w:r>
        <w:rPr>
          <w:sz w:val="18"/>
          <w:szCs w:val="18"/>
        </w:rPr>
        <w:t xml:space="preserve">Effetti delle lesioni a carico delle vie uditive  centrali sullo sviluppo del sistema uditivo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rPr>
      </w:pPr>
      <w:r>
        <w:rPr>
          <w:rFonts w:cs="Arial" w:ascii="Arial" w:hAnsi="Arial"/>
          <w:color w:val="000000"/>
          <w:sz w:val="18"/>
          <w:szCs w:val="18"/>
        </w:rPr>
        <w:t>Cenni sulle patologie foniatriche di interesse audiologico (dislalie, ritardi linguaggio, etc.)</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rPr>
      </w:pPr>
      <w:r>
        <w:rPr>
          <w:rFonts w:cs="Arial" w:ascii="Arial" w:hAnsi="Arial"/>
          <w:color w:val="000000"/>
          <w:sz w:val="18"/>
          <w:szCs w:val="18"/>
        </w:rPr>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b/>
          <w:b/>
          <w:color w:val="000000"/>
          <w:sz w:val="18"/>
          <w:szCs w:val="18"/>
          <w:lang w:val="en-US"/>
        </w:rPr>
      </w:pPr>
      <w:r>
        <w:rPr>
          <w:rFonts w:cs="Arial" w:ascii="Arial" w:hAnsi="Arial"/>
          <w:b/>
          <w:color w:val="000000"/>
          <w:sz w:val="18"/>
          <w:szCs w:val="18"/>
          <w:lang w:val="en-US"/>
        </w:rPr>
        <w:t>Contents</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Cochlear and retrocochlear hypoacusia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The acoustic neurinoma</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Vascular and tumor diseases of audiological interest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Endolymphatic hydrops</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Auditory maturation</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The central auditory pathways</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Auditory neuropathy</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Meniere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Hints of prosthetic-rehabilitative therapy in the adult / elderly patient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Because an early diagnosis of deafness in the newborn is made: neonatal auditory screening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Definition of hearing loss and its influence on perceptual mechanisms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Otitis in the child</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Perceptive development in the child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Executive functions and acoustic-verbal perception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The development of language in the child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Effects of various auditory deprivations on language perception</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Effects of various auditory deprivations on language development</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Effects of lesions on the external and / or middle ear on the development of the auditory system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Effects of lesions on the inner ear on the development of the auditory system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 xml:space="preserve">Effects of lesions on the central auditory pathways on the development of the auditory system </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t>Notes on phoniatric diseases of audiological interest (dyslalias, language delays, etc.)</w:t>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b/>
          <w:b/>
          <w:color w:val="000000"/>
          <w:sz w:val="18"/>
          <w:szCs w:val="18"/>
          <w:lang w:val="en-US"/>
        </w:rPr>
      </w:pPr>
      <w:r>
        <w:rPr>
          <w:rFonts w:cs="Arial" w:ascii="Arial" w:hAnsi="Arial"/>
          <w:b/>
          <w:color w:val="000000"/>
          <w:sz w:val="18"/>
          <w:szCs w:val="18"/>
          <w:lang w:val="en-US"/>
        </w:rPr>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b/>
          <w:b/>
          <w:color w:val="000000"/>
          <w:sz w:val="18"/>
          <w:szCs w:val="18"/>
          <w:lang w:val="en-US"/>
        </w:rPr>
      </w:pPr>
      <w:r>
        <w:rPr>
          <w:rFonts w:cs="Arial" w:ascii="Arial" w:hAnsi="Arial"/>
          <w:b/>
          <w:color w:val="000000"/>
          <w:sz w:val="18"/>
          <w:szCs w:val="18"/>
          <w:lang w:val="en-US"/>
        </w:rPr>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b/>
          <w:b/>
          <w:color w:val="000000"/>
          <w:sz w:val="18"/>
          <w:szCs w:val="18"/>
          <w:lang w:val="en-US"/>
        </w:rPr>
      </w:pPr>
      <w:r>
        <w:rPr>
          <w:rFonts w:cs="Arial" w:ascii="Arial" w:hAnsi="Arial"/>
          <w:b/>
          <w:color w:val="000000"/>
          <w:sz w:val="18"/>
          <w:szCs w:val="18"/>
          <w:lang w:val="en-US"/>
        </w:rPr>
      </w:r>
    </w:p>
    <w:p>
      <w:pPr>
        <w:pStyle w:val="NormalWeb"/>
        <w:spacing w:beforeAutospacing="0" w:before="0" w:afterAutospacing="0" w:after="0"/>
        <w:rPr>
          <w:rFonts w:ascii="Arial" w:hAnsi="Arial" w:cs="Arial"/>
          <w:b/>
          <w:b/>
          <w:color w:val="000000"/>
          <w:sz w:val="18"/>
          <w:szCs w:val="18"/>
          <w:lang w:val="en-US"/>
        </w:rPr>
      </w:pPr>
      <w:r>
        <w:rPr>
          <w:rFonts w:cs="Arial" w:ascii="Arial" w:hAnsi="Arial"/>
          <w:b/>
          <w:color w:val="000000"/>
          <w:sz w:val="18"/>
          <w:szCs w:val="18"/>
          <w:lang w:val="en-US"/>
        </w:rPr>
      </w:r>
    </w:p>
    <w:p>
      <w:pPr>
        <w:pStyle w:val="NormalWeb"/>
        <w:pBdr>
          <w:top w:val="single" w:sz="4" w:space="1" w:color="000000"/>
          <w:left w:val="single" w:sz="4" w:space="4" w:color="000000"/>
          <w:bottom w:val="single" w:sz="4" w:space="1" w:color="000000"/>
          <w:right w:val="single" w:sz="4" w:space="4" w:color="000000"/>
        </w:pBdr>
        <w:spacing w:beforeAutospacing="0" w:before="0" w:afterAutospacing="0" w:after="0"/>
        <w:rPr>
          <w:rFonts w:ascii="Arial" w:hAnsi="Arial" w:cs="Arial"/>
          <w:b/>
          <w:b/>
          <w:color w:val="000000"/>
          <w:sz w:val="18"/>
          <w:szCs w:val="18"/>
        </w:rPr>
      </w:pPr>
      <w:r>
        <w:rPr>
          <w:rFonts w:cs="Arial" w:ascii="Arial" w:hAnsi="Arial"/>
          <w:b/>
          <w:sz w:val="18"/>
          <w:szCs w:val="18"/>
        </w:rPr>
        <w:t>INSEGNAMENTO (2): Audioprotesi II</w:t>
      </w:r>
    </w:p>
    <w:p>
      <w:pPr>
        <w:pStyle w:val="Normal"/>
        <w:pBdr>
          <w:top w:val="single" w:sz="4" w:space="1" w:color="000000"/>
          <w:left w:val="single" w:sz="4" w:space="4" w:color="000000"/>
          <w:bottom w:val="single" w:sz="4" w:space="1" w:color="000000"/>
          <w:right w:val="single" w:sz="4" w:space="4" w:color="000000"/>
        </w:pBdr>
        <w:rPr>
          <w:rFonts w:ascii="Arial" w:hAnsi="Arial" w:cs="Arial"/>
          <w:b/>
          <w:b/>
          <w:sz w:val="18"/>
          <w:szCs w:val="18"/>
        </w:rPr>
      </w:pPr>
      <w:r>
        <w:rPr>
          <w:rFonts w:cs="Arial" w:ascii="Arial" w:hAnsi="Arial"/>
          <w:sz w:val="18"/>
          <w:szCs w:val="18"/>
        </w:rPr>
        <w:t xml:space="preserve">Titolo Insegnamento In Inglese: </w:t>
      </w:r>
      <w:r>
        <w:rPr>
          <w:rFonts w:cs="Arial" w:ascii="Arial" w:hAnsi="Arial"/>
          <w:b/>
          <w:sz w:val="18"/>
          <w:szCs w:val="18"/>
        </w:rPr>
        <w:t>Audioprosthesis II</w:t>
      </w:r>
    </w:p>
    <w:p>
      <w:pPr>
        <w:pStyle w:val="Normal"/>
        <w:pBdr>
          <w:top w:val="single" w:sz="4" w:space="1" w:color="000000"/>
          <w:left w:val="single" w:sz="4" w:space="4" w:color="000000"/>
          <w:bottom w:val="single" w:sz="4" w:space="1" w:color="000000"/>
          <w:right w:val="single" w:sz="4" w:space="4" w:color="000000"/>
        </w:pBdr>
        <w:rPr>
          <w:rFonts w:ascii="Arial" w:hAnsi="Arial" w:cs="Arial"/>
          <w:b/>
          <w:b/>
          <w:sz w:val="18"/>
          <w:szCs w:val="18"/>
        </w:rPr>
      </w:pPr>
      <w:r>
        <w:rPr>
          <w:rFonts w:cs="Arial" w:ascii="Arial" w:hAnsi="Arial"/>
          <w:b/>
          <w:sz w:val="18"/>
          <w:szCs w:val="18"/>
        </w:rPr>
        <w:t>Docente: Rita Malesci</w:t>
        <w:tab/>
        <w:tab/>
        <w:tab/>
        <w:t xml:space="preserve">email:rita.malesci@unina.it </w:t>
        <w:tab/>
        <w:tab/>
        <w:t xml:space="preserve"> Tel: </w:t>
      </w:r>
    </w:p>
    <w:p>
      <w:pPr>
        <w:pStyle w:val="Normal"/>
        <w:pBdr>
          <w:top w:val="single" w:sz="4" w:space="1" w:color="000000"/>
          <w:left w:val="single" w:sz="4" w:space="4" w:color="000000"/>
          <w:bottom w:val="single" w:sz="4" w:space="1" w:color="000000"/>
          <w:right w:val="single" w:sz="4" w:space="4" w:color="000000"/>
        </w:pBdr>
        <w:rPr>
          <w:rFonts w:ascii="Arial" w:hAnsi="Arial" w:cs="Arial"/>
          <w:sz w:val="18"/>
          <w:szCs w:val="18"/>
        </w:rPr>
      </w:pPr>
      <w:r>
        <w:rPr>
          <w:rFonts w:cs="Arial" w:ascii="Arial" w:hAnsi="Arial"/>
          <w:sz w:val="18"/>
          <w:szCs w:val="18"/>
        </w:rPr>
        <w:t xml:space="preserve">SSD: </w:t>
        <w:tab/>
        <w:t xml:space="preserve">MED/50  </w:t>
        <w:tab/>
        <w:t>CFU: 4</w:t>
      </w:r>
    </w:p>
    <w:p>
      <w:pPr>
        <w:pStyle w:val="Normal"/>
        <w:pBdr>
          <w:top w:val="single" w:sz="4" w:space="1" w:color="000000"/>
          <w:left w:val="single" w:sz="4" w:space="4" w:color="000000"/>
          <w:right w:val="single" w:sz="4" w:space="4" w:color="000000"/>
        </w:pBdr>
        <w:rPr>
          <w:rFonts w:ascii="Arial" w:hAnsi="Arial" w:cs="Arial"/>
          <w:b/>
          <w:b/>
          <w:sz w:val="18"/>
          <w:szCs w:val="18"/>
        </w:rPr>
      </w:pPr>
      <w:r>
        <w:rPr>
          <w:rFonts w:cs="Arial" w:ascii="Arial" w:hAnsi="Arial"/>
          <w:b/>
          <w:sz w:val="18"/>
          <w:szCs w:val="18"/>
        </w:rPr>
        <w:t xml:space="preserve">Risultati di Apprendimento Attesi </w:t>
      </w:r>
    </w:p>
    <w:p>
      <w:pPr>
        <w:pStyle w:val="Normal"/>
        <w:pBdr>
          <w:top w:val="single" w:sz="4" w:space="1" w:color="000000"/>
          <w:left w:val="single" w:sz="4" w:space="4" w:color="000000"/>
          <w:right w:val="single" w:sz="4" w:space="4" w:color="000000"/>
        </w:pBdr>
        <w:rPr>
          <w:rFonts w:ascii="Arial" w:hAnsi="Arial" w:cs="Arial"/>
          <w:sz w:val="18"/>
          <w:szCs w:val="18"/>
        </w:rPr>
      </w:pPr>
      <w:r>
        <w:rPr>
          <w:rFonts w:cs="Arial" w:ascii="Arial" w:hAnsi="Arial"/>
          <w:sz w:val="18"/>
          <w:szCs w:val="18"/>
        </w:rPr>
        <w:t>Gli studenti devono dimostrare di aver appreso le metodiche audioprotesiche,  riferite al bambino, di: potenziali evocati uditivi, otemissioni acustiche evocate.</w:t>
      </w:r>
    </w:p>
    <w:tbl>
      <w:tblPr>
        <w:tblW w:w="9869" w:type="dxa"/>
        <w:jc w:val="left"/>
        <w:tblInd w:w="0" w:type="dxa"/>
        <w:tblCellMar>
          <w:top w:w="0" w:type="dxa"/>
          <w:left w:w="108" w:type="dxa"/>
          <w:bottom w:w="0" w:type="dxa"/>
          <w:right w:w="108" w:type="dxa"/>
        </w:tblCellMar>
        <w:tblLook w:firstRow="0" w:noVBand="0" w:lastRow="0" w:firstColumn="0" w:lastColumn="0" w:noHBand="0" w:val="0000"/>
      </w:tblPr>
      <w:tblGrid>
        <w:gridCol w:w="9869"/>
      </w:tblGrid>
      <w:tr>
        <w:trPr>
          <w:trHeight w:val="508" w:hRule="atLeast"/>
        </w:trPr>
        <w:tc>
          <w:tcPr>
            <w:tcW w:w="9869" w:type="dxa"/>
            <w:tcBorders>
              <w:top w:val="single" w:sz="4" w:space="0" w:color="000000"/>
              <w:left w:val="single" w:sz="4" w:space="0" w:color="000000"/>
              <w:bottom w:val="single" w:sz="4" w:space="0" w:color="000000"/>
              <w:right w:val="single" w:sz="4" w:space="0" w:color="000000"/>
            </w:tcBorders>
          </w:tcPr>
          <w:p>
            <w:pPr>
              <w:pStyle w:val="Default"/>
              <w:pBdr>
                <w:top w:val="single" w:sz="4" w:space="1" w:color="000000"/>
              </w:pBdr>
              <w:rPr>
                <w:b/>
                <w:b/>
                <w:bCs/>
                <w:sz w:val="18"/>
                <w:szCs w:val="18"/>
              </w:rPr>
            </w:pPr>
            <w:r>
              <w:rPr>
                <w:b/>
                <w:bCs/>
                <w:sz w:val="18"/>
                <w:szCs w:val="18"/>
              </w:rPr>
              <w:t xml:space="preserve">Programma </w:t>
            </w:r>
          </w:p>
          <w:p>
            <w:pPr>
              <w:pStyle w:val="Default"/>
              <w:pBdr>
                <w:top w:val="single" w:sz="4" w:space="1" w:color="000000"/>
              </w:pBdr>
              <w:rPr>
                <w:b/>
                <w:b/>
                <w:bCs/>
                <w:sz w:val="18"/>
                <w:szCs w:val="18"/>
              </w:rPr>
            </w:pPr>
            <w:r>
              <w:rPr>
                <w:b/>
                <w:bCs/>
                <w:sz w:val="18"/>
                <w:szCs w:val="18"/>
              </w:rPr>
            </w:r>
          </w:p>
          <w:p>
            <w:pPr>
              <w:pStyle w:val="Normal"/>
              <w:rPr>
                <w:rFonts w:ascii="Arial" w:hAnsi="Arial" w:cs="Arial"/>
                <w:sz w:val="18"/>
                <w:szCs w:val="18"/>
              </w:rPr>
            </w:pPr>
            <w:r>
              <w:rPr>
                <w:rFonts w:cs="Arial" w:ascii="Arial" w:hAnsi="Arial"/>
                <w:sz w:val="18"/>
                <w:szCs w:val="18"/>
              </w:rPr>
              <w:t>-Impedenzometria infantile</w:t>
            </w:r>
          </w:p>
          <w:p>
            <w:pPr>
              <w:pStyle w:val="Normal"/>
              <w:rPr>
                <w:rFonts w:ascii="Arial" w:hAnsi="Arial" w:cs="Arial"/>
                <w:sz w:val="18"/>
                <w:szCs w:val="18"/>
              </w:rPr>
            </w:pPr>
            <w:r>
              <w:rPr>
                <w:rFonts w:cs="Arial" w:ascii="Arial" w:hAnsi="Arial"/>
                <w:sz w:val="18"/>
                <w:szCs w:val="18"/>
              </w:rPr>
              <w:t>-Audiometria infantile</w:t>
            </w:r>
          </w:p>
          <w:p>
            <w:pPr>
              <w:pStyle w:val="Normal"/>
              <w:rPr>
                <w:rFonts w:ascii="Arial" w:hAnsi="Arial" w:cs="Arial"/>
                <w:sz w:val="18"/>
                <w:szCs w:val="18"/>
              </w:rPr>
            </w:pPr>
            <w:r>
              <w:rPr>
                <w:rFonts w:cs="Arial" w:ascii="Arial" w:hAnsi="Arial"/>
                <w:sz w:val="18"/>
                <w:szCs w:val="18"/>
              </w:rPr>
              <w:t>-Audiometria vocale infantile</w:t>
            </w:r>
          </w:p>
          <w:p>
            <w:pPr>
              <w:pStyle w:val="Normal"/>
              <w:rPr>
                <w:rFonts w:ascii="Arial" w:hAnsi="Arial" w:cs="Arial"/>
                <w:sz w:val="18"/>
                <w:szCs w:val="18"/>
              </w:rPr>
            </w:pPr>
            <w:r>
              <w:rPr>
                <w:rFonts w:cs="Arial" w:ascii="Arial" w:hAnsi="Arial"/>
                <w:sz w:val="18"/>
                <w:szCs w:val="18"/>
              </w:rPr>
              <w:t>-Audiometria comportamentale:</w:t>
            </w:r>
          </w:p>
          <w:p>
            <w:pPr>
              <w:pStyle w:val="Normal"/>
              <w:rPr>
                <w:rFonts w:ascii="Arial" w:hAnsi="Arial" w:cs="Arial"/>
                <w:sz w:val="18"/>
                <w:szCs w:val="18"/>
              </w:rPr>
            </w:pPr>
            <w:r>
              <w:rPr>
                <w:rFonts w:cs="Arial" w:ascii="Arial" w:hAnsi="Arial"/>
                <w:sz w:val="18"/>
                <w:szCs w:val="18"/>
              </w:rPr>
              <w:t>- BOA,VRA,C.O.R,Peep Show,Play Audiometry.</w:t>
            </w:r>
          </w:p>
          <w:p>
            <w:pPr>
              <w:pStyle w:val="Normal"/>
              <w:rPr>
                <w:rFonts w:ascii="Arial" w:hAnsi="Arial" w:cs="Arial"/>
                <w:sz w:val="18"/>
                <w:szCs w:val="18"/>
              </w:rPr>
            </w:pPr>
            <w:r>
              <w:rPr>
                <w:rFonts w:cs="Arial" w:ascii="Arial" w:hAnsi="Arial"/>
                <w:sz w:val="18"/>
                <w:szCs w:val="18"/>
              </w:rPr>
              <w:t xml:space="preserve">-Otoemissioni acustiche </w:t>
            </w:r>
          </w:p>
          <w:p>
            <w:pPr>
              <w:pStyle w:val="Normal"/>
              <w:rPr>
                <w:rFonts w:ascii="Arial" w:hAnsi="Arial" w:cs="Arial"/>
                <w:sz w:val="18"/>
                <w:szCs w:val="18"/>
              </w:rPr>
            </w:pPr>
            <w:r>
              <w:rPr>
                <w:rFonts w:cs="Arial" w:ascii="Arial" w:hAnsi="Arial"/>
                <w:sz w:val="18"/>
                <w:szCs w:val="18"/>
              </w:rPr>
              <w:t>-Classificazione Potenziali evocati uditivi</w:t>
            </w:r>
          </w:p>
          <w:p>
            <w:pPr>
              <w:pStyle w:val="Normal"/>
              <w:rPr>
                <w:rFonts w:ascii="Arial" w:hAnsi="Arial" w:cs="Arial"/>
                <w:sz w:val="18"/>
                <w:szCs w:val="18"/>
              </w:rPr>
            </w:pPr>
            <w:r>
              <w:rPr>
                <w:rFonts w:cs="Arial" w:ascii="Arial" w:hAnsi="Arial"/>
                <w:sz w:val="18"/>
                <w:szCs w:val="18"/>
              </w:rPr>
              <w:t>- Elettrococleografia</w:t>
            </w:r>
          </w:p>
          <w:p>
            <w:pPr>
              <w:pStyle w:val="Normal"/>
              <w:rPr>
                <w:rFonts w:ascii="Arial" w:hAnsi="Arial" w:cs="Arial"/>
                <w:sz w:val="18"/>
                <w:szCs w:val="18"/>
              </w:rPr>
            </w:pPr>
            <w:r>
              <w:rPr>
                <w:rFonts w:cs="Arial" w:ascii="Arial" w:hAnsi="Arial"/>
                <w:sz w:val="18"/>
                <w:szCs w:val="18"/>
              </w:rPr>
              <w:t xml:space="preserve"> </w:t>
            </w:r>
            <w:r>
              <w:rPr>
                <w:rFonts w:cs="Arial" w:ascii="Arial" w:hAnsi="Arial"/>
                <w:sz w:val="18"/>
                <w:szCs w:val="18"/>
              </w:rPr>
              <w:t>-ABR (Definizione,procedure per la registrazione, influenza variabili di  stimolo e sistema di registrazione,misure di latenza,rapporti con l’audiogramma. ABR per via ossea. ABR in audiologia infantile, ABR in otoneurologia (neurinoma nervo VIII, lesioni tronco-encefalico, sclerosi multipla.)</w:t>
            </w:r>
          </w:p>
          <w:p>
            <w:pPr>
              <w:pStyle w:val="Normal"/>
              <w:rPr>
                <w:rFonts w:ascii="Arial" w:hAnsi="Arial" w:cs="Arial"/>
                <w:sz w:val="18"/>
                <w:szCs w:val="18"/>
                <w:lang w:val="en-US"/>
              </w:rPr>
            </w:pPr>
            <w:r>
              <w:rPr>
                <w:rFonts w:cs="Arial" w:ascii="Arial" w:hAnsi="Arial"/>
                <w:sz w:val="18"/>
                <w:szCs w:val="18"/>
                <w:lang w:val="en-US"/>
              </w:rPr>
              <w:t>-MLRs</w:t>
            </w:r>
          </w:p>
          <w:p>
            <w:pPr>
              <w:pStyle w:val="Normal"/>
              <w:rPr>
                <w:rFonts w:ascii="Arial" w:hAnsi="Arial" w:cs="Arial"/>
                <w:sz w:val="18"/>
                <w:szCs w:val="18"/>
                <w:lang w:val="en-US"/>
              </w:rPr>
            </w:pPr>
            <w:r>
              <w:rPr>
                <w:rFonts w:cs="Arial" w:ascii="Arial" w:hAnsi="Arial"/>
                <w:sz w:val="18"/>
                <w:szCs w:val="18"/>
                <w:lang w:val="en-US"/>
              </w:rPr>
              <w:t>-ASSR</w:t>
            </w:r>
          </w:p>
          <w:p>
            <w:pPr>
              <w:pStyle w:val="Normal"/>
              <w:rPr>
                <w:rFonts w:ascii="Arial" w:hAnsi="Arial" w:cs="Arial"/>
                <w:sz w:val="18"/>
                <w:szCs w:val="18"/>
                <w:lang w:val="en-US"/>
              </w:rPr>
            </w:pPr>
            <w:r>
              <w:rPr>
                <w:rFonts w:cs="Arial" w:ascii="Arial" w:hAnsi="Arial"/>
                <w:sz w:val="18"/>
                <w:szCs w:val="18"/>
                <w:lang w:val="en-US"/>
              </w:rPr>
              <w:t>-SVR</w:t>
            </w:r>
          </w:p>
          <w:p>
            <w:pPr>
              <w:pStyle w:val="Normal"/>
              <w:rPr>
                <w:rFonts w:ascii="Arial" w:hAnsi="Arial" w:cs="Arial"/>
                <w:sz w:val="18"/>
                <w:szCs w:val="18"/>
                <w:lang w:val="en-US"/>
              </w:rPr>
            </w:pPr>
            <w:r>
              <w:rPr>
                <w:rFonts w:cs="Arial" w:ascii="Arial" w:hAnsi="Arial"/>
                <w:sz w:val="18"/>
                <w:szCs w:val="18"/>
                <w:lang w:val="en-US"/>
              </w:rPr>
              <w:t>-CNV,P300</w:t>
            </w:r>
          </w:p>
          <w:p>
            <w:pPr>
              <w:pStyle w:val="NormalWeb"/>
              <w:pBdr>
                <w:top w:val="single" w:sz="4" w:space="1" w:color="000000"/>
              </w:pBdr>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r>
          </w:p>
          <w:p>
            <w:pPr>
              <w:pStyle w:val="NormalWeb"/>
              <w:spacing w:beforeAutospacing="0" w:before="0" w:afterAutospacing="0" w:after="0"/>
              <w:rPr>
                <w:rFonts w:ascii="Arial" w:hAnsi="Arial" w:cs="Arial"/>
                <w:color w:val="000000"/>
                <w:sz w:val="18"/>
                <w:szCs w:val="18"/>
                <w:lang w:val="en-US"/>
              </w:rPr>
            </w:pPr>
            <w:r>
              <w:rPr>
                <w:rFonts w:cs="Arial" w:ascii="Arial" w:hAnsi="Arial"/>
                <w:color w:val="000000"/>
                <w:sz w:val="18"/>
                <w:szCs w:val="18"/>
                <w:lang w:val="en-US"/>
              </w:rPr>
            </w:r>
          </w:p>
          <w:p>
            <w:pPr>
              <w:pStyle w:val="Default"/>
              <w:rPr>
                <w:sz w:val="18"/>
                <w:szCs w:val="18"/>
                <w:lang w:val="en-US"/>
              </w:rPr>
            </w:pPr>
            <w:r>
              <w:rPr>
                <w:b/>
                <w:bCs/>
                <w:sz w:val="18"/>
                <w:szCs w:val="18"/>
                <w:lang w:val="en-US"/>
              </w:rPr>
              <w:t>Contents (in English, min 10, max 15 lines, Arial 9 )</w:t>
            </w:r>
          </w:p>
          <w:p>
            <w:pPr>
              <w:pStyle w:val="Normal"/>
              <w:rPr>
                <w:rFonts w:ascii="Arial" w:hAnsi="Arial" w:cs="Arial"/>
                <w:b/>
                <w:b/>
                <w:bCs/>
                <w:sz w:val="18"/>
                <w:szCs w:val="18"/>
                <w:lang w:val="en-US"/>
              </w:rPr>
            </w:pPr>
            <w:r>
              <w:rPr>
                <w:rFonts w:cs="Arial" w:ascii="Arial" w:hAnsi="Arial"/>
                <w:b/>
                <w:bCs/>
                <w:sz w:val="18"/>
                <w:szCs w:val="18"/>
                <w:lang w:val="en-US"/>
              </w:rPr>
            </w:r>
          </w:p>
          <w:p>
            <w:pPr>
              <w:pStyle w:val="Normal"/>
              <w:rPr>
                <w:rFonts w:ascii="Arial" w:hAnsi="Arial" w:cs="Arial"/>
                <w:bCs/>
                <w:sz w:val="18"/>
                <w:szCs w:val="18"/>
                <w:lang w:val="en-US"/>
              </w:rPr>
            </w:pPr>
            <w:r>
              <w:rPr>
                <w:rFonts w:cs="Arial" w:ascii="Arial" w:hAnsi="Arial"/>
                <w:bCs/>
                <w:sz w:val="18"/>
                <w:szCs w:val="18"/>
                <w:lang w:val="en-US"/>
              </w:rPr>
              <w:t>-Infantile impedancemetry</w:t>
            </w:r>
          </w:p>
          <w:p>
            <w:pPr>
              <w:pStyle w:val="Normal"/>
              <w:rPr>
                <w:rFonts w:ascii="Arial" w:hAnsi="Arial" w:cs="Arial"/>
                <w:bCs/>
                <w:sz w:val="18"/>
                <w:szCs w:val="18"/>
                <w:lang w:val="en-US"/>
              </w:rPr>
            </w:pPr>
            <w:r>
              <w:rPr>
                <w:rFonts w:cs="Arial" w:ascii="Arial" w:hAnsi="Arial"/>
                <w:bCs/>
                <w:sz w:val="18"/>
                <w:szCs w:val="18"/>
                <w:lang w:val="en-US"/>
              </w:rPr>
              <w:t>-Childhood audiometry</w:t>
            </w:r>
          </w:p>
          <w:p>
            <w:pPr>
              <w:pStyle w:val="Normal"/>
              <w:rPr>
                <w:rFonts w:ascii="Arial" w:hAnsi="Arial" w:cs="Arial"/>
                <w:bCs/>
                <w:sz w:val="18"/>
                <w:szCs w:val="18"/>
                <w:lang w:val="en-US"/>
              </w:rPr>
            </w:pPr>
            <w:r>
              <w:rPr>
                <w:rFonts w:cs="Arial" w:ascii="Arial" w:hAnsi="Arial"/>
                <w:bCs/>
                <w:sz w:val="18"/>
                <w:szCs w:val="18"/>
                <w:lang w:val="en-US"/>
              </w:rPr>
              <w:t>- Child vocal audiometry</w:t>
            </w:r>
          </w:p>
          <w:p>
            <w:pPr>
              <w:pStyle w:val="Normal"/>
              <w:rPr>
                <w:rFonts w:ascii="Arial" w:hAnsi="Arial" w:cs="Arial"/>
                <w:bCs/>
                <w:sz w:val="18"/>
                <w:szCs w:val="18"/>
                <w:lang w:val="en-US"/>
              </w:rPr>
            </w:pPr>
            <w:r>
              <w:rPr>
                <w:rFonts w:cs="Arial" w:ascii="Arial" w:hAnsi="Arial"/>
                <w:bCs/>
                <w:sz w:val="18"/>
                <w:szCs w:val="18"/>
                <w:lang w:val="en-US"/>
              </w:rPr>
              <w:t>- Behavioral audiometry:</w:t>
            </w:r>
          </w:p>
          <w:p>
            <w:pPr>
              <w:pStyle w:val="Normal"/>
              <w:rPr>
                <w:rFonts w:ascii="Arial" w:hAnsi="Arial" w:cs="Arial"/>
                <w:bCs/>
                <w:sz w:val="18"/>
                <w:szCs w:val="18"/>
                <w:lang w:val="en-US"/>
              </w:rPr>
            </w:pPr>
            <w:r>
              <w:rPr>
                <w:rFonts w:cs="Arial" w:ascii="Arial" w:hAnsi="Arial"/>
                <w:bCs/>
                <w:sz w:val="18"/>
                <w:szCs w:val="18"/>
                <w:lang w:val="en-US"/>
              </w:rPr>
              <w:t>- BOA, VRA, C.O.R, Peep Show, Play Audiometry.</w:t>
            </w:r>
          </w:p>
          <w:p>
            <w:pPr>
              <w:pStyle w:val="Normal"/>
              <w:rPr>
                <w:rFonts w:ascii="Arial" w:hAnsi="Arial" w:cs="Arial"/>
                <w:bCs/>
                <w:sz w:val="18"/>
                <w:szCs w:val="18"/>
                <w:lang w:val="en-US"/>
              </w:rPr>
            </w:pPr>
            <w:r>
              <w:rPr>
                <w:rFonts w:cs="Arial" w:ascii="Arial" w:hAnsi="Arial"/>
                <w:bCs/>
                <w:sz w:val="18"/>
                <w:szCs w:val="18"/>
                <w:lang w:val="en-US"/>
              </w:rPr>
              <w:t>-Otoemissions acoustic</w:t>
            </w:r>
          </w:p>
          <w:p>
            <w:pPr>
              <w:pStyle w:val="Normal"/>
              <w:rPr>
                <w:rFonts w:ascii="Arial" w:hAnsi="Arial" w:cs="Arial"/>
                <w:bCs/>
                <w:sz w:val="18"/>
                <w:szCs w:val="18"/>
                <w:lang w:val="en-US"/>
              </w:rPr>
            </w:pPr>
            <w:r>
              <w:rPr>
                <w:rFonts w:cs="Arial" w:ascii="Arial" w:hAnsi="Arial"/>
                <w:bCs/>
                <w:sz w:val="18"/>
                <w:szCs w:val="18"/>
                <w:lang w:val="en-US"/>
              </w:rPr>
              <w:t>-Classification  of Auditory evoked potentials</w:t>
            </w:r>
          </w:p>
          <w:p>
            <w:pPr>
              <w:pStyle w:val="Normal"/>
              <w:rPr>
                <w:rFonts w:ascii="Arial" w:hAnsi="Arial" w:cs="Arial"/>
                <w:bCs/>
                <w:sz w:val="18"/>
                <w:szCs w:val="18"/>
                <w:lang w:val="en-US"/>
              </w:rPr>
            </w:pPr>
            <w:r>
              <w:rPr>
                <w:rFonts w:cs="Arial" w:ascii="Arial" w:hAnsi="Arial"/>
                <w:bCs/>
                <w:sz w:val="18"/>
                <w:szCs w:val="18"/>
                <w:lang w:val="en-US"/>
              </w:rPr>
              <w:t xml:space="preserve">  </w:t>
            </w:r>
            <w:r>
              <w:rPr>
                <w:rFonts w:cs="Arial" w:ascii="Arial" w:hAnsi="Arial"/>
                <w:bCs/>
                <w:sz w:val="18"/>
                <w:szCs w:val="18"/>
                <w:lang w:val="en-US"/>
              </w:rPr>
              <w:t>- Electrocochleography</w:t>
            </w:r>
          </w:p>
          <w:p>
            <w:pPr>
              <w:pStyle w:val="Normal"/>
              <w:rPr>
                <w:rFonts w:ascii="Arial" w:hAnsi="Arial" w:cs="Arial"/>
                <w:bCs/>
                <w:sz w:val="18"/>
                <w:szCs w:val="18"/>
                <w:lang w:val="en-US"/>
              </w:rPr>
            </w:pPr>
            <w:r>
              <w:rPr>
                <w:rFonts w:cs="Arial" w:ascii="Arial" w:hAnsi="Arial"/>
                <w:bCs/>
                <w:sz w:val="18"/>
                <w:szCs w:val="18"/>
                <w:lang w:val="en-US"/>
              </w:rPr>
              <w:t xml:space="preserve"> </w:t>
            </w:r>
            <w:r>
              <w:rPr>
                <w:rFonts w:cs="Arial" w:ascii="Arial" w:hAnsi="Arial"/>
                <w:bCs/>
                <w:sz w:val="18"/>
                <w:szCs w:val="18"/>
                <w:lang w:val="en-US"/>
              </w:rPr>
              <w:t>-ABR (Definition, procedures for recording, variable influence of the stimulus and recording system, latency measurements, relation with  the audiogram. ABR by bone air. ABR in childhood audiology, ABR in otoneurology (nerve neurinoma VIII, trunk-encephalic lesions, multiple sclerosis.)</w:t>
            </w:r>
          </w:p>
          <w:p>
            <w:pPr>
              <w:pStyle w:val="Normal"/>
              <w:rPr>
                <w:rFonts w:ascii="Arial" w:hAnsi="Arial" w:cs="Arial"/>
                <w:bCs/>
                <w:sz w:val="18"/>
                <w:szCs w:val="18"/>
                <w:lang w:val="en-US"/>
              </w:rPr>
            </w:pPr>
            <w:r>
              <w:rPr>
                <w:rFonts w:cs="Arial" w:ascii="Arial" w:hAnsi="Arial"/>
                <w:bCs/>
                <w:sz w:val="18"/>
                <w:szCs w:val="18"/>
                <w:lang w:val="en-US"/>
              </w:rPr>
              <w:t>-MLRs</w:t>
            </w:r>
          </w:p>
          <w:p>
            <w:pPr>
              <w:pStyle w:val="Normal"/>
              <w:rPr>
                <w:rFonts w:ascii="Arial" w:hAnsi="Arial" w:cs="Arial"/>
                <w:bCs/>
                <w:sz w:val="18"/>
                <w:szCs w:val="18"/>
                <w:lang w:val="en-US"/>
              </w:rPr>
            </w:pPr>
            <w:r>
              <w:rPr>
                <w:rFonts w:cs="Arial" w:ascii="Arial" w:hAnsi="Arial"/>
                <w:bCs/>
                <w:sz w:val="18"/>
                <w:szCs w:val="18"/>
                <w:lang w:val="en-US"/>
              </w:rPr>
              <w:t>-ASSR</w:t>
            </w:r>
          </w:p>
          <w:p>
            <w:pPr>
              <w:pStyle w:val="Normal"/>
              <w:rPr>
                <w:rFonts w:ascii="Arial" w:hAnsi="Arial" w:cs="Arial"/>
                <w:bCs/>
                <w:sz w:val="18"/>
                <w:szCs w:val="18"/>
                <w:lang w:val="en-US"/>
              </w:rPr>
            </w:pPr>
            <w:r>
              <w:rPr>
                <w:rFonts w:cs="Arial" w:ascii="Arial" w:hAnsi="Arial"/>
                <w:bCs/>
                <w:sz w:val="18"/>
                <w:szCs w:val="18"/>
                <w:lang w:val="en-US"/>
              </w:rPr>
              <w:t>-SVR</w:t>
            </w:r>
          </w:p>
          <w:p>
            <w:pPr>
              <w:pStyle w:val="Normal"/>
              <w:rPr>
                <w:rFonts w:ascii="Arial" w:hAnsi="Arial" w:cs="Arial"/>
                <w:bCs/>
                <w:sz w:val="18"/>
                <w:szCs w:val="18"/>
                <w:lang w:val="en-US"/>
              </w:rPr>
            </w:pPr>
            <w:r>
              <w:rPr>
                <w:rFonts w:cs="Arial" w:ascii="Arial" w:hAnsi="Arial"/>
                <w:bCs/>
                <w:sz w:val="18"/>
                <w:szCs w:val="18"/>
                <w:lang w:val="en-US"/>
              </w:rPr>
              <w:t>-CNV, P300</w:t>
            </w:r>
          </w:p>
          <w:p>
            <w:pPr>
              <w:pStyle w:val="Default"/>
              <w:rPr>
                <w:sz w:val="18"/>
                <w:szCs w:val="18"/>
                <w:lang w:val="en-US"/>
              </w:rPr>
            </w:pPr>
            <w:r>
              <w:rPr>
                <w:sz w:val="18"/>
                <w:szCs w:val="18"/>
                <w:lang w:val="en-US"/>
              </w:rPr>
            </w:r>
          </w:p>
        </w:tc>
      </w:tr>
    </w:tbl>
    <w:p>
      <w:pPr>
        <w:pStyle w:val="Normal"/>
        <w:rPr>
          <w:rFonts w:ascii="Arial" w:hAnsi="Arial" w:cs="Arial"/>
          <w:b/>
          <w:b/>
          <w:sz w:val="18"/>
          <w:szCs w:val="18"/>
        </w:rPr>
      </w:pPr>
      <w:r>
        <w:rPr>
          <w:rFonts w:cs="Arial" w:ascii="Arial" w:hAnsi="Arial"/>
          <w:b/>
          <w:sz w:val="18"/>
          <w:szCs w:val="18"/>
        </w:rPr>
      </w:r>
    </w:p>
    <w:p>
      <w:pPr>
        <w:pStyle w:val="Normal"/>
        <w:rPr>
          <w:rFonts w:ascii="Arial" w:hAnsi="Arial" w:cs="Arial"/>
          <w:b/>
          <w:b/>
          <w:sz w:val="18"/>
          <w:szCs w:val="18"/>
        </w:rPr>
      </w:pPr>
      <w:r>
        <w:rPr>
          <w:rFonts w:cs="Arial" w:ascii="Arial" w:hAnsi="Arial"/>
          <w:b/>
          <w:sz w:val="18"/>
          <w:szCs w:val="18"/>
        </w:rPr>
      </w:r>
    </w:p>
    <w:p>
      <w:pPr>
        <w:pStyle w:val="Normal"/>
        <w:rPr>
          <w:rFonts w:ascii="Arial" w:hAnsi="Arial" w:cs="Arial"/>
          <w:sz w:val="18"/>
          <w:szCs w:val="18"/>
        </w:rPr>
      </w:pPr>
      <w:r>
        <w:rPr>
          <w:rFonts w:cs="Arial" w:ascii="Arial" w:hAnsi="Arial"/>
          <w:b/>
          <w:sz w:val="18"/>
          <w:szCs w:val="18"/>
        </w:rPr>
        <w:t>Modalità di accertamento del profitto</w:t>
      </w:r>
      <w:r>
        <w:rPr>
          <w:rFonts w:cs="Arial" w:ascii="Arial" w:hAnsi="Arial"/>
          <w:sz w:val="18"/>
          <w:szCs w:val="18"/>
        </w:rPr>
        <w:t>: Esame</w:t>
      </w:r>
    </w:p>
    <w:p>
      <w:pPr>
        <w:pStyle w:val="ListParagraph"/>
        <w:spacing w:before="0" w:after="200"/>
        <w:contextualSpacing/>
        <w:rPr>
          <w:rFonts w:ascii="Arial" w:hAnsi="Arial" w:cs="Arial"/>
          <w:b/>
          <w:b/>
          <w:sz w:val="18"/>
          <w:szCs w:val="18"/>
        </w:rPr>
      </w:pPr>
      <w:r>
        <w:rPr/>
      </w:r>
    </w:p>
    <w:sectPr>
      <w:type w:val="nextPage"/>
      <w:pgSz w:w="11906" w:h="16838"/>
      <w:pgMar w:left="1133" w:right="1133" w:header="0" w:top="1416" w:footer="0" w:bottom="1133"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nsolas">
    <w:charset w:val="00"/>
    <w:family w:val="roman"/>
    <w:pitch w:val="variable"/>
  </w:font>
  <w:font w:name="Liberation Sans">
    <w:altName w:val="Arial"/>
    <w:charset w:val="00"/>
    <w:family w:val="swiss"/>
    <w:pitch w:val="variable"/>
  </w:font>
  <w:font w:name="Arial">
    <w:charset w:val="00"/>
    <w:family w:val="roman"/>
    <w:pitch w:val="variable"/>
  </w:font>
  <w:font w:name="inherit">
    <w:charset w:val="00"/>
    <w:family w:val="roman"/>
    <w:pitch w:val="variable"/>
  </w:font>
</w:fonts>
</file>

<file path=word/settings.xml><?xml version="1.0" encoding="utf-8"?>
<w:settings xmlns:w="http://schemas.openxmlformats.org/wordprocessingml/2006/main">
  <w:zoom w:percent="81"/>
  <w:defaultTabStop w:val="708"/>
  <w:compat>
    <w:compatSetting w:name="compatibilityMode" w:uri="http://schemas.microsoft.com/office/word" w:val="12"/>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it-IT" w:eastAsia="it-IT"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649d8"/>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it-IT" w:eastAsia="it-IT" w:bidi="ar-SA"/>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2b497a"/>
    <w:rPr>
      <w:color w:val="0000FF" w:themeColor="hyperlink"/>
      <w:u w:val="single"/>
    </w:rPr>
  </w:style>
  <w:style w:type="character" w:styleId="CorpotestoCarattere" w:customStyle="1">
    <w:name w:val="Corpo testo Carattere"/>
    <w:basedOn w:val="DefaultParagraphFont"/>
    <w:link w:val="Corpotesto"/>
    <w:uiPriority w:val="99"/>
    <w:semiHidden/>
    <w:qFormat/>
    <w:rsid w:val="0014645c"/>
    <w:rPr/>
  </w:style>
  <w:style w:type="character" w:styleId="PreformattatoHTMLCarattere" w:customStyle="1">
    <w:name w:val="Preformattato HTML Carattere"/>
    <w:basedOn w:val="DefaultParagraphFont"/>
    <w:link w:val="PreformattatoHTML"/>
    <w:uiPriority w:val="99"/>
    <w:semiHidden/>
    <w:qFormat/>
    <w:rsid w:val="00d3756c"/>
    <w:rPr>
      <w:rFonts w:ascii="Consolas" w:hAnsi="Consolas"/>
      <w:sz w:val="20"/>
      <w:szCs w:val="20"/>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testoCarattere"/>
    <w:uiPriority w:val="99"/>
    <w:semiHidden/>
    <w:unhideWhenUsed/>
    <w:rsid w:val="0014645c"/>
    <w:pPr>
      <w:spacing w:before="0" w:after="12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Default" w:customStyle="1">
    <w:name w:val="Default"/>
    <w:qFormat/>
    <w:rsid w:val="00a13b01"/>
    <w:pPr>
      <w:widowControl/>
      <w:bidi w:val="0"/>
      <w:spacing w:lineRule="auto" w:line="240" w:before="0" w:after="0"/>
      <w:jc w:val="left"/>
    </w:pPr>
    <w:rPr>
      <w:rFonts w:ascii="Arial" w:hAnsi="Arial" w:cs="Arial" w:eastAsia=""/>
      <w:color w:val="000000"/>
      <w:kern w:val="0"/>
      <w:sz w:val="24"/>
      <w:szCs w:val="24"/>
      <w:lang w:val="it-IT" w:eastAsia="it-IT" w:bidi="ar-SA"/>
    </w:rPr>
  </w:style>
  <w:style w:type="paragraph" w:styleId="ListParagraph">
    <w:name w:val="List Paragraph"/>
    <w:basedOn w:val="Normal"/>
    <w:uiPriority w:val="34"/>
    <w:qFormat/>
    <w:rsid w:val="00ab4aab"/>
    <w:pPr>
      <w:spacing w:before="0" w:after="200"/>
      <w:ind w:left="720" w:hanging="0"/>
      <w:contextualSpacing/>
    </w:pPr>
    <w:rPr/>
  </w:style>
  <w:style w:type="paragraph" w:styleId="NormalWeb">
    <w:name w:val="Normal (Web)"/>
    <w:basedOn w:val="Normal"/>
    <w:uiPriority w:val="99"/>
    <w:unhideWhenUsed/>
    <w:qFormat/>
    <w:rsid w:val="009115cc"/>
    <w:pPr>
      <w:spacing w:lineRule="auto" w:line="240" w:beforeAutospacing="1" w:afterAutospacing="1"/>
    </w:pPr>
    <w:rPr>
      <w:rFonts w:ascii="Times New Roman" w:hAnsi="Times New Roman" w:eastAsia="Times New Roman" w:cs="Times New Roman"/>
      <w:sz w:val="24"/>
      <w:szCs w:val="24"/>
    </w:rPr>
  </w:style>
  <w:style w:type="paragraph" w:styleId="HTMLPreformatted">
    <w:name w:val="HTML Preformatted"/>
    <w:basedOn w:val="Normal"/>
    <w:link w:val="PreformattatoHTMLCarattere"/>
    <w:uiPriority w:val="99"/>
    <w:semiHidden/>
    <w:unhideWhenUsed/>
    <w:qFormat/>
    <w:rsid w:val="00d3756c"/>
    <w:pPr>
      <w:spacing w:lineRule="auto" w:line="240" w:before="0" w:after="0"/>
    </w:pPr>
    <w:rPr>
      <w:rFonts w:ascii="Consolas" w:hAnsi="Consolas"/>
      <w:sz w:val="20"/>
      <w:szCs w:val="20"/>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LibreOffice/6.4.0.3$Windows_X86_64 LibreOffice_project/b0a288ab3d2d4774cb44b62f04d5d28733ac6df8</Application>
  <Pages>3</Pages>
  <Words>601</Words>
  <Characters>4048</Characters>
  <CharactersWithSpaces>4613</CharactersWithSpaces>
  <Paragraphs>91</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2019-11-04T08:58:00Z</dcterms:created>
  <dc:creator>admin</dc:creator>
  <dc:description/>
  <dc:language>it-IT</dc:language>
  <cp:lastModifiedBy/>
  <cp:lastPrinted>2017-12-21T08:44:00Z</cp:lastPrinted>
  <dcterms:modified xsi:type="dcterms:W3CDTF">2020-09-06T17:22:06Z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