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718" w:rsidRPr="008C7718" w:rsidRDefault="008C7718" w:rsidP="008C7718">
      <w:pPr>
        <w:spacing w:after="0" w:line="240" w:lineRule="auto"/>
        <w:jc w:val="center"/>
        <w:rPr>
          <w:rFonts w:ascii="Times New Roman" w:hAnsi="Times New Roman"/>
          <w:b/>
        </w:rPr>
      </w:pPr>
      <w:r w:rsidRPr="008C7718">
        <w:rPr>
          <w:rFonts w:ascii="Times New Roman" w:hAnsi="Times New Roman"/>
          <w:b/>
        </w:rPr>
        <w:t>PROGRAMMA CORSO MEDICINA INTERNA</w:t>
      </w:r>
    </w:p>
    <w:p w:rsidR="008C7718" w:rsidRPr="008C7718" w:rsidRDefault="008C7718" w:rsidP="008C7718">
      <w:pPr>
        <w:spacing w:after="0" w:line="240" w:lineRule="auto"/>
        <w:jc w:val="center"/>
        <w:rPr>
          <w:rFonts w:ascii="Times New Roman" w:hAnsi="Times New Roman"/>
          <w:i/>
        </w:rPr>
      </w:pPr>
      <w:r w:rsidRPr="008C7718">
        <w:rPr>
          <w:rFonts w:ascii="Times New Roman" w:hAnsi="Times New Roman"/>
          <w:i/>
        </w:rPr>
        <w:t>Prof. Salvatore Panico</w:t>
      </w:r>
    </w:p>
    <w:p w:rsidR="008C7718" w:rsidRPr="008C7718" w:rsidRDefault="008C7718" w:rsidP="008C7718">
      <w:pPr>
        <w:spacing w:after="0" w:line="240" w:lineRule="auto"/>
        <w:rPr>
          <w:rFonts w:ascii="Times New Roman" w:hAnsi="Times New Roman"/>
        </w:rPr>
      </w:pPr>
    </w:p>
    <w:p w:rsidR="008C7718" w:rsidRPr="008C7718" w:rsidRDefault="008C7718" w:rsidP="008C7718">
      <w:pPr>
        <w:spacing w:after="0" w:line="240" w:lineRule="auto"/>
        <w:rPr>
          <w:rFonts w:ascii="Times New Roman" w:hAnsi="Times New Roman"/>
        </w:rPr>
      </w:pPr>
    </w:p>
    <w:p w:rsidR="008C7718" w:rsidRPr="008C7718" w:rsidRDefault="008C7718" w:rsidP="008C7718">
      <w:pPr>
        <w:spacing w:after="0" w:line="240" w:lineRule="auto"/>
        <w:rPr>
          <w:rFonts w:ascii="Times New Roman" w:hAnsi="Times New Roman"/>
        </w:rPr>
      </w:pPr>
    </w:p>
    <w:p w:rsidR="008C7718" w:rsidRPr="008C7718" w:rsidRDefault="008C7718" w:rsidP="008C7718">
      <w:pPr>
        <w:spacing w:after="0" w:line="240" w:lineRule="auto"/>
        <w:rPr>
          <w:rFonts w:ascii="Times New Roman" w:hAnsi="Times New Roman"/>
        </w:rPr>
      </w:pPr>
      <w:r w:rsidRPr="008C7718">
        <w:rPr>
          <w:rFonts w:ascii="Times New Roman" w:hAnsi="Times New Roman"/>
        </w:rPr>
        <w:t>Principi di Metodologia EBM per le decisioni nell’organizzazione di programmi di lavoro</w:t>
      </w:r>
    </w:p>
    <w:p w:rsidR="008C7718" w:rsidRPr="008C7718" w:rsidRDefault="008C7718" w:rsidP="008C7718">
      <w:pPr>
        <w:spacing w:after="0" w:line="240" w:lineRule="auto"/>
        <w:rPr>
          <w:rFonts w:ascii="Times New Roman" w:hAnsi="Times New Roman"/>
        </w:rPr>
      </w:pPr>
    </w:p>
    <w:p w:rsidR="008C7718" w:rsidRPr="008C7718" w:rsidRDefault="008C7718" w:rsidP="008C7718">
      <w:pPr>
        <w:spacing w:after="0" w:line="240" w:lineRule="auto"/>
        <w:rPr>
          <w:rFonts w:ascii="Times New Roman" w:hAnsi="Times New Roman"/>
        </w:rPr>
      </w:pPr>
      <w:r w:rsidRPr="008C7718">
        <w:rPr>
          <w:rFonts w:ascii="Times New Roman" w:hAnsi="Times New Roman"/>
        </w:rPr>
        <w:t xml:space="preserve">La rilevanza dell’approccio </w:t>
      </w:r>
      <w:proofErr w:type="spellStart"/>
      <w:r w:rsidRPr="008C7718">
        <w:rPr>
          <w:rFonts w:ascii="Times New Roman" w:hAnsi="Times New Roman"/>
        </w:rPr>
        <w:t>evidence-based</w:t>
      </w:r>
      <w:proofErr w:type="spellEnd"/>
      <w:r w:rsidRPr="008C7718">
        <w:rPr>
          <w:rFonts w:ascii="Times New Roman" w:hAnsi="Times New Roman"/>
        </w:rPr>
        <w:t xml:space="preserve"> nelle decisioni dei professionisti della salute</w:t>
      </w:r>
    </w:p>
    <w:p w:rsidR="008C7718" w:rsidRPr="008C7718" w:rsidRDefault="008C7718" w:rsidP="008C7718">
      <w:pPr>
        <w:spacing w:after="0" w:line="240" w:lineRule="auto"/>
        <w:ind w:firstLine="708"/>
        <w:rPr>
          <w:rFonts w:ascii="Times New Roman" w:hAnsi="Times New Roman"/>
        </w:rPr>
      </w:pPr>
      <w:r w:rsidRPr="008C7718">
        <w:rPr>
          <w:rFonts w:ascii="Times New Roman" w:hAnsi="Times New Roman"/>
        </w:rPr>
        <w:t>La scelta dei disegni di studio da valutare o da programmare</w:t>
      </w:r>
    </w:p>
    <w:p w:rsidR="008C7718" w:rsidRPr="008C7718" w:rsidRDefault="008C7718" w:rsidP="008C7718">
      <w:pPr>
        <w:spacing w:after="0" w:line="240" w:lineRule="auto"/>
        <w:ind w:firstLine="708"/>
        <w:rPr>
          <w:rFonts w:ascii="Times New Roman" w:hAnsi="Times New Roman"/>
        </w:rPr>
      </w:pPr>
      <w:r w:rsidRPr="008C7718">
        <w:rPr>
          <w:rFonts w:ascii="Times New Roman" w:hAnsi="Times New Roman"/>
        </w:rPr>
        <w:t>La qualità della reportistica degli studi</w:t>
      </w:r>
    </w:p>
    <w:p w:rsidR="008C7718" w:rsidRPr="008C7718" w:rsidRDefault="008C7718" w:rsidP="008C7718">
      <w:pPr>
        <w:spacing w:after="0" w:line="240" w:lineRule="auto"/>
        <w:rPr>
          <w:rFonts w:ascii="Times New Roman" w:hAnsi="Times New Roman"/>
        </w:rPr>
      </w:pPr>
    </w:p>
    <w:p w:rsidR="008C7718" w:rsidRPr="008C7718" w:rsidRDefault="008C7718" w:rsidP="008C7718">
      <w:pPr>
        <w:spacing w:after="0" w:line="240" w:lineRule="auto"/>
        <w:rPr>
          <w:rFonts w:ascii="Times New Roman" w:hAnsi="Times New Roman"/>
        </w:rPr>
      </w:pPr>
      <w:r w:rsidRPr="008C7718">
        <w:rPr>
          <w:rFonts w:ascii="Times New Roman" w:hAnsi="Times New Roman"/>
        </w:rPr>
        <w:t>La valutazione delle Linee-guida di buona pratica clinica</w:t>
      </w:r>
    </w:p>
    <w:p w:rsidR="008C7718" w:rsidRPr="008C7718" w:rsidRDefault="008C7718" w:rsidP="008C7718">
      <w:pPr>
        <w:spacing w:after="0" w:line="240" w:lineRule="auto"/>
        <w:ind w:firstLine="708"/>
        <w:rPr>
          <w:rFonts w:ascii="Times New Roman" w:hAnsi="Times New Roman"/>
        </w:rPr>
      </w:pPr>
      <w:r w:rsidRPr="008C7718">
        <w:rPr>
          <w:rFonts w:ascii="Times New Roman" w:hAnsi="Times New Roman"/>
        </w:rPr>
        <w:t xml:space="preserve">I sistemi GRADE e DECIDE </w:t>
      </w:r>
    </w:p>
    <w:p w:rsidR="008C7718" w:rsidRPr="008C7718" w:rsidRDefault="008C7718" w:rsidP="008C7718">
      <w:pPr>
        <w:spacing w:after="0" w:line="240" w:lineRule="auto"/>
        <w:rPr>
          <w:rFonts w:ascii="Times New Roman" w:hAnsi="Times New Roman"/>
        </w:rPr>
      </w:pPr>
    </w:p>
    <w:p w:rsidR="008C7718" w:rsidRPr="008C7718" w:rsidRDefault="008C7718" w:rsidP="008C7718">
      <w:pPr>
        <w:spacing w:after="0" w:line="240" w:lineRule="auto"/>
        <w:rPr>
          <w:rFonts w:ascii="Times New Roman" w:hAnsi="Times New Roman"/>
        </w:rPr>
      </w:pPr>
      <w:r w:rsidRPr="008C7718">
        <w:rPr>
          <w:rFonts w:ascii="Times New Roman" w:hAnsi="Times New Roman"/>
        </w:rPr>
        <w:t xml:space="preserve">Lettura di materiali </w:t>
      </w:r>
    </w:p>
    <w:p w:rsidR="004379A4" w:rsidRDefault="004379A4">
      <w:pPr>
        <w:pBdr>
          <w:bottom w:val="single" w:sz="12" w:space="1" w:color="auto"/>
        </w:pBdr>
        <w:rPr>
          <w:rFonts w:ascii="Times New Roman" w:hAnsi="Times New Roman"/>
        </w:rPr>
      </w:pPr>
    </w:p>
    <w:p w:rsidR="008C7718" w:rsidRPr="008C7718" w:rsidRDefault="008C7718">
      <w:pPr>
        <w:rPr>
          <w:rFonts w:ascii="Times New Roman" w:hAnsi="Times New Roman"/>
        </w:rPr>
      </w:pPr>
    </w:p>
    <w:p w:rsidR="008C7718" w:rsidRPr="008C7718" w:rsidRDefault="008C7718" w:rsidP="008C771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8C7718">
        <w:rPr>
          <w:rFonts w:ascii="Times New Roman" w:hAnsi="Times New Roman"/>
          <w:b/>
        </w:rPr>
        <w:t>PROGRAMMA FARMACOLOGIA</w:t>
      </w:r>
    </w:p>
    <w:p w:rsidR="008C7718" w:rsidRPr="008C7718" w:rsidRDefault="008C7718" w:rsidP="008C771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8C7718">
        <w:rPr>
          <w:rFonts w:ascii="Times New Roman" w:hAnsi="Times New Roman"/>
          <w:b/>
        </w:rPr>
        <w:t>Anno Accademico 2016-2017</w:t>
      </w:r>
    </w:p>
    <w:p w:rsidR="008C7718" w:rsidRPr="008C7718" w:rsidRDefault="008C7718" w:rsidP="008C771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proofErr w:type="gramStart"/>
      <w:r w:rsidRPr="008C7718">
        <w:rPr>
          <w:rFonts w:ascii="Times New Roman" w:hAnsi="Times New Roman"/>
          <w:b/>
        </w:rPr>
        <w:t>Docente:  Pignataro</w:t>
      </w:r>
      <w:proofErr w:type="gramEnd"/>
      <w:r w:rsidRPr="008C7718">
        <w:rPr>
          <w:rFonts w:ascii="Times New Roman" w:hAnsi="Times New Roman"/>
          <w:b/>
        </w:rPr>
        <w:t xml:space="preserve"> Giuseppe</w:t>
      </w:r>
    </w:p>
    <w:p w:rsidR="008C7718" w:rsidRPr="008C7718" w:rsidRDefault="008C7718" w:rsidP="008C7718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8C7718" w:rsidRPr="008C7718" w:rsidRDefault="008C7718" w:rsidP="008C771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SVILUPPO E REGOLAMENTAZIONE DEI FARMACI</w:t>
      </w:r>
    </w:p>
    <w:p w:rsidR="008C7718" w:rsidRPr="008C7718" w:rsidRDefault="008C7718" w:rsidP="008C771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LE FASI CHE PORTANO ALLA SCOPERTA DI UN FARMACO</w:t>
      </w:r>
    </w:p>
    <w:p w:rsidR="008C7718" w:rsidRPr="008C7718" w:rsidRDefault="008C7718" w:rsidP="008C771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VALUTAZIONE DI UN FARMACO</w:t>
      </w:r>
    </w:p>
    <w:p w:rsidR="008C7718" w:rsidRPr="008C7718" w:rsidRDefault="008C7718" w:rsidP="008C771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 xml:space="preserve">VALUTAZIONE PRECLINICA DELLA SICUREZZA E TOSSICITA’ DI UN </w:t>
      </w:r>
      <w:r w:rsidRPr="008C7718">
        <w:rPr>
          <w:rFonts w:ascii="Times New Roman" w:hAnsi="Times New Roman"/>
        </w:rPr>
        <w:lastRenderedPageBreak/>
        <w:t>FARMACO</w:t>
      </w:r>
    </w:p>
    <w:p w:rsidR="008C7718" w:rsidRPr="008C7718" w:rsidRDefault="008C7718" w:rsidP="008C771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VALUTAZIONE NELL’UOMO</w:t>
      </w:r>
    </w:p>
    <w:p w:rsidR="008C7718" w:rsidRPr="008C7718" w:rsidRDefault="008C7718" w:rsidP="008C7718">
      <w:pPr>
        <w:widowControl w:val="0"/>
        <w:autoSpaceDE w:val="0"/>
        <w:autoSpaceDN w:val="0"/>
        <w:adjustRightInd w:val="0"/>
        <w:ind w:left="72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FATTORI CONFONDENTI NELLA SPERIMENTAZIONE CLINICA</w:t>
      </w:r>
    </w:p>
    <w:p w:rsidR="008C7718" w:rsidRPr="008C7718" w:rsidRDefault="008C7718" w:rsidP="008C7718">
      <w:pPr>
        <w:widowControl w:val="0"/>
        <w:autoSpaceDE w:val="0"/>
        <w:autoSpaceDN w:val="0"/>
        <w:adjustRightInd w:val="0"/>
        <w:ind w:left="72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AIFA</w:t>
      </w:r>
    </w:p>
    <w:p w:rsidR="008C7718" w:rsidRPr="008C7718" w:rsidRDefault="008C7718" w:rsidP="008C7718">
      <w:pPr>
        <w:widowControl w:val="0"/>
        <w:autoSpaceDE w:val="0"/>
        <w:autoSpaceDN w:val="0"/>
        <w:adjustRightInd w:val="0"/>
        <w:ind w:left="72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EMEA</w:t>
      </w:r>
    </w:p>
    <w:p w:rsidR="008C7718" w:rsidRPr="008C7718" w:rsidRDefault="008C7718" w:rsidP="008C7718">
      <w:pPr>
        <w:widowControl w:val="0"/>
        <w:autoSpaceDE w:val="0"/>
        <w:autoSpaceDN w:val="0"/>
        <w:adjustRightInd w:val="0"/>
        <w:ind w:left="72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TIPOLOGIE DEGLI STUDI CLINICI: STUDI OSSERVAZIONALI E STUDI INTERVENTISTICI</w:t>
      </w:r>
    </w:p>
    <w:p w:rsidR="008C7718" w:rsidRPr="008C7718" w:rsidRDefault="008C7718" w:rsidP="008C7718">
      <w:pPr>
        <w:widowControl w:val="0"/>
        <w:autoSpaceDE w:val="0"/>
        <w:autoSpaceDN w:val="0"/>
        <w:adjustRightInd w:val="0"/>
        <w:ind w:left="72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STUDI DI FASE I</w:t>
      </w:r>
    </w:p>
    <w:p w:rsidR="008C7718" w:rsidRPr="008C7718" w:rsidRDefault="008C7718" w:rsidP="008C7718">
      <w:pPr>
        <w:widowControl w:val="0"/>
        <w:autoSpaceDE w:val="0"/>
        <w:autoSpaceDN w:val="0"/>
        <w:adjustRightInd w:val="0"/>
        <w:ind w:left="72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STUDI DI FASE II</w:t>
      </w:r>
    </w:p>
    <w:p w:rsidR="008C7718" w:rsidRPr="008C7718" w:rsidRDefault="008C7718" w:rsidP="008C7718">
      <w:pPr>
        <w:widowControl w:val="0"/>
        <w:autoSpaceDE w:val="0"/>
        <w:autoSpaceDN w:val="0"/>
        <w:adjustRightInd w:val="0"/>
        <w:ind w:left="72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STUDI DI FASE III</w:t>
      </w:r>
    </w:p>
    <w:p w:rsidR="008C7718" w:rsidRPr="008C7718" w:rsidRDefault="008C7718" w:rsidP="008C7718">
      <w:pPr>
        <w:widowControl w:val="0"/>
        <w:autoSpaceDE w:val="0"/>
        <w:autoSpaceDN w:val="0"/>
        <w:adjustRightInd w:val="0"/>
        <w:ind w:left="72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FARMACOVIGILANZA</w:t>
      </w:r>
    </w:p>
    <w:p w:rsidR="008C7718" w:rsidRPr="008C7718" w:rsidRDefault="008C7718" w:rsidP="008C771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REAZIONI SFAVOREVOLI AI FARMACI E INTERAZIONI TRA I FARMACI</w:t>
      </w:r>
    </w:p>
    <w:p w:rsidR="008C7718" w:rsidRPr="008C7718" w:rsidRDefault="008C7718" w:rsidP="008C771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FARMACI “ORFANI” E TRATTAMENTO DI MALATTIE RARE</w:t>
      </w:r>
    </w:p>
    <w:p w:rsidR="008C7718" w:rsidRPr="008C7718" w:rsidRDefault="008C7718" w:rsidP="008C771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IL COMITATO ETICO</w:t>
      </w:r>
    </w:p>
    <w:p w:rsidR="008C7718" w:rsidRPr="008C7718" w:rsidRDefault="008C7718" w:rsidP="008C771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IL MERCATO DEL FARMACO</w:t>
      </w:r>
    </w:p>
    <w:p w:rsidR="008C7718" w:rsidRPr="008C7718" w:rsidRDefault="008C7718" w:rsidP="008C771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DEFINIZIONE DI PERCORSO DIAGNOSTICO TERAPEUTICO ASSISTENZIALE, PDTA</w:t>
      </w:r>
    </w:p>
    <w:p w:rsidR="008C7718" w:rsidRPr="008C7718" w:rsidRDefault="008C7718" w:rsidP="008C7718">
      <w:pPr>
        <w:widowControl w:val="0"/>
        <w:autoSpaceDE w:val="0"/>
        <w:autoSpaceDN w:val="0"/>
        <w:adjustRightInd w:val="0"/>
        <w:ind w:left="720"/>
        <w:rPr>
          <w:rFonts w:ascii="Times New Roman" w:hAnsi="Times New Roman"/>
          <w:b/>
        </w:rPr>
      </w:pPr>
      <w:r w:rsidRPr="008C7718">
        <w:rPr>
          <w:rFonts w:ascii="Times New Roman" w:hAnsi="Times New Roman"/>
          <w:b/>
        </w:rPr>
        <w:lastRenderedPageBreak/>
        <w:t>TESI IN FARMACOLOGIA</w:t>
      </w:r>
    </w:p>
    <w:p w:rsidR="008C7718" w:rsidRPr="008C7718" w:rsidRDefault="008C7718" w:rsidP="008C771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Il ruolo dell’infermiere nella gestione della terapia: Il Rischio Clinico Farmacologico</w:t>
      </w:r>
    </w:p>
    <w:p w:rsidR="008C7718" w:rsidRPr="008C7718" w:rsidRDefault="008C7718" w:rsidP="008C771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Gestione Infermieristica degli Eventi Avversi ai Farmaci</w:t>
      </w:r>
    </w:p>
    <w:p w:rsidR="008C7718" w:rsidRPr="008C7718" w:rsidRDefault="008C7718" w:rsidP="008C771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>Le Interazioni tra Farmaci</w:t>
      </w:r>
    </w:p>
    <w:p w:rsidR="008C7718" w:rsidRDefault="008C7718" w:rsidP="008C771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rFonts w:ascii="Times New Roman" w:hAnsi="Times New Roman"/>
        </w:rPr>
      </w:pPr>
    </w:p>
    <w:p w:rsidR="008C7718" w:rsidRPr="008C7718" w:rsidRDefault="008C7718" w:rsidP="008C7718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8C7718" w:rsidRPr="008C7718" w:rsidRDefault="008C7718" w:rsidP="008C7718">
      <w:pPr>
        <w:jc w:val="center"/>
        <w:rPr>
          <w:rFonts w:ascii="Times New Roman" w:hAnsi="Times New Roman"/>
          <w:b/>
        </w:rPr>
      </w:pPr>
      <w:r w:rsidRPr="008C7718">
        <w:rPr>
          <w:rFonts w:ascii="Times New Roman" w:hAnsi="Times New Roman"/>
          <w:b/>
        </w:rPr>
        <w:t>CORSO DI LAUREA MAGISTRALE IN SCIENZE INFERMIERISTICHE ED OSTETRICHE</w:t>
      </w:r>
    </w:p>
    <w:p w:rsidR="008C7718" w:rsidRPr="008C7718" w:rsidRDefault="008C7718" w:rsidP="008C7718">
      <w:pPr>
        <w:jc w:val="center"/>
        <w:rPr>
          <w:rFonts w:ascii="Times New Roman" w:hAnsi="Times New Roman"/>
          <w:b/>
        </w:rPr>
      </w:pPr>
      <w:r w:rsidRPr="008C7718">
        <w:rPr>
          <w:rFonts w:ascii="Times New Roman" w:hAnsi="Times New Roman"/>
          <w:b/>
        </w:rPr>
        <w:t>II ANNO II SEMESTRE</w:t>
      </w:r>
      <w:bookmarkStart w:id="0" w:name="_GoBack"/>
      <w:bookmarkEnd w:id="0"/>
    </w:p>
    <w:p w:rsidR="008C7718" w:rsidRPr="008C7718" w:rsidRDefault="008C7718" w:rsidP="008C7718">
      <w:pPr>
        <w:jc w:val="center"/>
        <w:rPr>
          <w:rFonts w:ascii="Times New Roman" w:hAnsi="Times New Roman"/>
          <w:b/>
        </w:rPr>
      </w:pPr>
      <w:r w:rsidRPr="008C7718">
        <w:rPr>
          <w:rFonts w:ascii="Times New Roman" w:hAnsi="Times New Roman"/>
          <w:b/>
        </w:rPr>
        <w:t>PEDIATRIA</w:t>
      </w:r>
    </w:p>
    <w:p w:rsidR="008C7718" w:rsidRPr="008C7718" w:rsidRDefault="008C7718" w:rsidP="008C7718">
      <w:pPr>
        <w:jc w:val="center"/>
        <w:rPr>
          <w:rFonts w:ascii="Times New Roman" w:hAnsi="Times New Roman"/>
          <w:b/>
        </w:rPr>
      </w:pPr>
      <w:r w:rsidRPr="008C7718">
        <w:rPr>
          <w:rFonts w:ascii="Times New Roman" w:hAnsi="Times New Roman"/>
          <w:b/>
        </w:rPr>
        <w:t>Corso Integrato: Modelli organizzativi del lavoro in ambiente ospedaliero</w:t>
      </w:r>
    </w:p>
    <w:p w:rsidR="008C7718" w:rsidRPr="008C7718" w:rsidRDefault="008C7718" w:rsidP="008C7718">
      <w:pPr>
        <w:jc w:val="center"/>
        <w:rPr>
          <w:rFonts w:ascii="Times New Roman" w:hAnsi="Times New Roman"/>
          <w:b/>
        </w:rPr>
      </w:pPr>
      <w:r w:rsidRPr="008C7718">
        <w:rPr>
          <w:rFonts w:ascii="Times New Roman" w:hAnsi="Times New Roman"/>
          <w:b/>
        </w:rPr>
        <w:t xml:space="preserve">Docenti: Prof. R. </w:t>
      </w:r>
      <w:proofErr w:type="spellStart"/>
      <w:r w:rsidRPr="008C7718">
        <w:rPr>
          <w:rFonts w:ascii="Times New Roman" w:hAnsi="Times New Roman"/>
          <w:b/>
        </w:rPr>
        <w:t>Auricchio</w:t>
      </w:r>
      <w:proofErr w:type="spellEnd"/>
    </w:p>
    <w:p w:rsidR="008C7718" w:rsidRPr="008C7718" w:rsidRDefault="008C7718" w:rsidP="008C7718">
      <w:pPr>
        <w:rPr>
          <w:rFonts w:ascii="Times New Roman" w:hAnsi="Times New Roman"/>
          <w:b/>
        </w:rPr>
      </w:pPr>
    </w:p>
    <w:p w:rsidR="008C7718" w:rsidRPr="008C7718" w:rsidRDefault="008C7718" w:rsidP="008C7718">
      <w:pPr>
        <w:rPr>
          <w:rFonts w:ascii="Times New Roman" w:hAnsi="Times New Roman"/>
          <w:b/>
        </w:rPr>
      </w:pPr>
      <w:r w:rsidRPr="008C7718">
        <w:rPr>
          <w:rFonts w:ascii="Times New Roman" w:hAnsi="Times New Roman"/>
          <w:b/>
        </w:rPr>
        <w:t>PROGRAMMA DIDATTICO</w:t>
      </w:r>
    </w:p>
    <w:p w:rsidR="008C7718" w:rsidRPr="008C7718" w:rsidRDefault="008C7718" w:rsidP="008C7718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proofErr w:type="gramStart"/>
      <w:r w:rsidRPr="008C7718">
        <w:rPr>
          <w:rFonts w:ascii="Times New Roman" w:hAnsi="Times New Roman"/>
        </w:rPr>
        <w:t>Valutazione  dello</w:t>
      </w:r>
      <w:proofErr w:type="gramEnd"/>
      <w:r w:rsidRPr="008C7718">
        <w:rPr>
          <w:rFonts w:ascii="Times New Roman" w:hAnsi="Times New Roman"/>
        </w:rPr>
        <w:t xml:space="preserve"> stato di salute, la qualità di vita ed i bisogni sanitari  della popolazione  in età evolutiva.</w:t>
      </w:r>
    </w:p>
    <w:p w:rsidR="008C7718" w:rsidRPr="008C7718" w:rsidRDefault="008C7718" w:rsidP="008C7718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8C7718">
        <w:rPr>
          <w:rFonts w:ascii="Times New Roman" w:hAnsi="Times New Roman"/>
        </w:rPr>
        <w:t>Peculiarità del processo assistenziale in ambito pediatrico; complessità assistenziale e carichi di lavoro.</w:t>
      </w:r>
    </w:p>
    <w:p w:rsidR="008C7718" w:rsidRPr="008C7718" w:rsidRDefault="008C7718" w:rsidP="008C7718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8C7718">
        <w:rPr>
          <w:rFonts w:ascii="Times New Roman" w:hAnsi="Times New Roman"/>
        </w:rPr>
        <w:t>Nuovi orientamenti nei modelli organizzativi dei servizi.</w:t>
      </w:r>
    </w:p>
    <w:p w:rsidR="008C7718" w:rsidRPr="008C7718" w:rsidRDefault="008C7718" w:rsidP="008C7718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8C7718">
        <w:rPr>
          <w:rFonts w:ascii="Times New Roman" w:hAnsi="Times New Roman"/>
        </w:rPr>
        <w:t>La gestione del rischio clinico in ambito pediatrico; caratteristiche del rischio clinico in pediatria e le emergenze pediatriche; il bambino con alterazioni della temperatura corporea.</w:t>
      </w:r>
    </w:p>
    <w:p w:rsidR="008C7718" w:rsidRPr="008C7718" w:rsidRDefault="008C7718" w:rsidP="008C771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C7718">
        <w:rPr>
          <w:rFonts w:ascii="Times New Roman" w:hAnsi="Times New Roman"/>
        </w:rPr>
        <w:t>Prevenzione e trattamento del dolore nel bambino; organizzazione di un servizio di terapia del dolore pediatrico.</w:t>
      </w:r>
    </w:p>
    <w:p w:rsidR="008C7718" w:rsidRPr="008C7718" w:rsidRDefault="008C7718" w:rsidP="008C7718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8C7718">
        <w:rPr>
          <w:rFonts w:ascii="Times New Roman" w:hAnsi="Times New Roman"/>
        </w:rPr>
        <w:t xml:space="preserve">L'assistenza al paziente pediatrico con malattia cronica (malattie infiammatorie croniche intestinali, fibrosi cistica, </w:t>
      </w:r>
      <w:proofErr w:type="spellStart"/>
      <w:r w:rsidRPr="008C7718">
        <w:rPr>
          <w:rFonts w:ascii="Times New Roman" w:hAnsi="Times New Roman"/>
        </w:rPr>
        <w:t>epatotrapianto</w:t>
      </w:r>
      <w:proofErr w:type="spellEnd"/>
      <w:r w:rsidRPr="008C7718">
        <w:rPr>
          <w:rFonts w:ascii="Times New Roman" w:hAnsi="Times New Roman"/>
        </w:rPr>
        <w:t>, insufficienza renale, immunodeficienze ed AIDS)</w:t>
      </w:r>
    </w:p>
    <w:p w:rsidR="008C7718" w:rsidRPr="008C7718" w:rsidRDefault="008C7718" w:rsidP="008C7718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8C7718">
        <w:rPr>
          <w:rFonts w:ascii="Times New Roman" w:hAnsi="Times New Roman"/>
        </w:rPr>
        <w:t>L'assistenza al paziente pediatrico con obesità</w:t>
      </w:r>
    </w:p>
    <w:p w:rsidR="008C7718" w:rsidRPr="008C7718" w:rsidRDefault="008C7718" w:rsidP="008C7718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8C7718">
        <w:rPr>
          <w:rFonts w:ascii="Times New Roman" w:hAnsi="Times New Roman"/>
        </w:rPr>
        <w:t>L'assistenza al paziente pediatrico con disabilità</w:t>
      </w:r>
    </w:p>
    <w:p w:rsidR="008C7718" w:rsidRPr="008C7718" w:rsidRDefault="008C7718" w:rsidP="008C7718">
      <w:pPr>
        <w:autoSpaceDE w:val="0"/>
        <w:autoSpaceDN w:val="0"/>
        <w:adjustRightInd w:val="0"/>
        <w:rPr>
          <w:rFonts w:ascii="Times New Roman" w:hAnsi="Times New Roman"/>
        </w:rPr>
      </w:pPr>
    </w:p>
    <w:p w:rsidR="008C7718" w:rsidRPr="008C7718" w:rsidRDefault="008C7718" w:rsidP="008C7718">
      <w:p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 xml:space="preserve">Modalità d’esame: Prova scritta (Test a risposta multipla) e Prova orale </w:t>
      </w:r>
      <w:proofErr w:type="gramStart"/>
      <w:r w:rsidRPr="008C7718">
        <w:rPr>
          <w:rFonts w:ascii="Times New Roman" w:hAnsi="Times New Roman"/>
        </w:rPr>
        <w:t>( a</w:t>
      </w:r>
      <w:proofErr w:type="gramEnd"/>
      <w:r w:rsidRPr="008C7718">
        <w:rPr>
          <w:rFonts w:ascii="Times New Roman" w:hAnsi="Times New Roman"/>
        </w:rPr>
        <w:t xml:space="preserve"> discrezione della commissione)</w:t>
      </w:r>
    </w:p>
    <w:p w:rsidR="008C7718" w:rsidRPr="008C7718" w:rsidRDefault="008C7718" w:rsidP="008C7718">
      <w:pPr>
        <w:autoSpaceDE w:val="0"/>
        <w:autoSpaceDN w:val="0"/>
        <w:adjustRightInd w:val="0"/>
        <w:rPr>
          <w:rFonts w:ascii="Times New Roman" w:hAnsi="Times New Roman"/>
        </w:rPr>
      </w:pPr>
      <w:r w:rsidRPr="008C7718">
        <w:rPr>
          <w:rFonts w:ascii="Times New Roman" w:hAnsi="Times New Roman"/>
        </w:rPr>
        <w:t xml:space="preserve">Testi consigliati: </w:t>
      </w:r>
    </w:p>
    <w:p w:rsidR="008C7718" w:rsidRPr="008C7718" w:rsidRDefault="008C7718" w:rsidP="008C771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proofErr w:type="spellStart"/>
      <w:r w:rsidRPr="008C7718">
        <w:rPr>
          <w:rFonts w:ascii="Times New Roman" w:hAnsi="Times New Roman"/>
        </w:rPr>
        <w:t>Badon</w:t>
      </w:r>
      <w:proofErr w:type="spellEnd"/>
      <w:r w:rsidRPr="008C7718">
        <w:rPr>
          <w:rFonts w:ascii="Times New Roman" w:hAnsi="Times New Roman"/>
        </w:rPr>
        <w:t xml:space="preserve">, </w:t>
      </w:r>
      <w:proofErr w:type="spellStart"/>
      <w:r w:rsidRPr="008C7718">
        <w:rPr>
          <w:rFonts w:ascii="Times New Roman" w:hAnsi="Times New Roman"/>
        </w:rPr>
        <w:t>Cesaro</w:t>
      </w:r>
      <w:proofErr w:type="spellEnd"/>
      <w:r w:rsidRPr="008C7718">
        <w:rPr>
          <w:rFonts w:ascii="Times New Roman" w:hAnsi="Times New Roman"/>
        </w:rPr>
        <w:t>. Manuale di Nursing Pediatrico. Editrice Ambrosiana</w:t>
      </w:r>
    </w:p>
    <w:p w:rsidR="008C7718" w:rsidRPr="008C7718" w:rsidRDefault="008C7718" w:rsidP="008C771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proofErr w:type="spellStart"/>
      <w:r w:rsidRPr="008C7718">
        <w:rPr>
          <w:rFonts w:ascii="Times New Roman" w:hAnsi="Times New Roman"/>
          <w:lang w:val="en-US"/>
        </w:rPr>
        <w:t>Pisacane</w:t>
      </w:r>
      <w:proofErr w:type="spellEnd"/>
      <w:r w:rsidRPr="008C7718">
        <w:rPr>
          <w:rFonts w:ascii="Times New Roman" w:hAnsi="Times New Roman"/>
          <w:lang w:val="en-US"/>
        </w:rPr>
        <w:t xml:space="preserve">, </w:t>
      </w:r>
      <w:proofErr w:type="spellStart"/>
      <w:r w:rsidRPr="008C7718">
        <w:rPr>
          <w:rFonts w:ascii="Times New Roman" w:hAnsi="Times New Roman"/>
          <w:lang w:val="en-US"/>
        </w:rPr>
        <w:t>Panico</w:t>
      </w:r>
      <w:proofErr w:type="spellEnd"/>
      <w:r w:rsidRPr="008C7718">
        <w:rPr>
          <w:rFonts w:ascii="Times New Roman" w:hAnsi="Times New Roman"/>
          <w:lang w:val="en-US"/>
        </w:rPr>
        <w:t xml:space="preserve">. Evidence-based nursing. </w:t>
      </w:r>
      <w:r w:rsidRPr="008C7718">
        <w:rPr>
          <w:rFonts w:ascii="Times New Roman" w:hAnsi="Times New Roman"/>
        </w:rPr>
        <w:t xml:space="preserve">Carocci </w:t>
      </w:r>
      <w:proofErr w:type="spellStart"/>
      <w:r w:rsidRPr="008C7718">
        <w:rPr>
          <w:rFonts w:ascii="Times New Roman" w:hAnsi="Times New Roman"/>
        </w:rPr>
        <w:t>Faber</w:t>
      </w:r>
      <w:proofErr w:type="spellEnd"/>
    </w:p>
    <w:p w:rsidR="008C7718" w:rsidRPr="008C7718" w:rsidRDefault="008C7718" w:rsidP="008C771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C7718">
        <w:rPr>
          <w:rFonts w:ascii="Times New Roman" w:hAnsi="Times New Roman"/>
        </w:rPr>
        <w:t>Materiale fornito dal docente: durante il corso saranno suggeriti letture e siti internet per eventuali approfondimenti.</w:t>
      </w:r>
    </w:p>
    <w:p w:rsidR="008C7718" w:rsidRPr="008C7718" w:rsidRDefault="008C7718" w:rsidP="008C7718">
      <w:pPr>
        <w:rPr>
          <w:rFonts w:ascii="Times New Roman" w:hAnsi="Times New Roman"/>
        </w:rPr>
      </w:pPr>
    </w:p>
    <w:p w:rsidR="008C7718" w:rsidRPr="008C7718" w:rsidRDefault="008C7718">
      <w:pPr>
        <w:rPr>
          <w:rFonts w:ascii="Times New Roman" w:hAnsi="Times New Roman"/>
        </w:rPr>
      </w:pPr>
    </w:p>
    <w:sectPr w:rsidR="008C7718" w:rsidRPr="008C7718" w:rsidSect="002352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25A6D"/>
    <w:multiLevelType w:val="hybridMultilevel"/>
    <w:tmpl w:val="B1766F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8481B98"/>
    <w:multiLevelType w:val="hybridMultilevel"/>
    <w:tmpl w:val="B1766F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6B20DA6"/>
    <w:multiLevelType w:val="hybridMultilevel"/>
    <w:tmpl w:val="ABF8CB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D7F46"/>
    <w:multiLevelType w:val="hybridMultilevel"/>
    <w:tmpl w:val="E7AC4D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50"/>
    <w:rsid w:val="004379A4"/>
    <w:rsid w:val="00777250"/>
    <w:rsid w:val="008C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9CAC7-4AB2-4108-8720-B13479DEF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771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7718"/>
    <w:pPr>
      <w:ind w:left="720"/>
      <w:contextualSpacing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Guillari</dc:creator>
  <cp:keywords/>
  <dc:description/>
  <cp:lastModifiedBy>Assunta Guillari</cp:lastModifiedBy>
  <cp:revision>2</cp:revision>
  <dcterms:created xsi:type="dcterms:W3CDTF">2017-04-03T10:21:00Z</dcterms:created>
  <dcterms:modified xsi:type="dcterms:W3CDTF">2017-04-03T10:24:00Z</dcterms:modified>
</cp:coreProperties>
</file>